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90" w:rsidRDefault="00453A90" w:rsidP="00453A90">
      <w:pPr>
        <w:pStyle w:val="30"/>
        <w:shd w:val="clear" w:color="auto" w:fill="auto"/>
        <w:spacing w:after="0" w:line="320" w:lineRule="exact"/>
        <w:rPr>
          <w:color w:val="000000"/>
          <w:lang w:eastAsia="ru-RU" w:bidi="ru-RU"/>
        </w:rPr>
      </w:pPr>
      <w:r>
        <w:t xml:space="preserve">Информация о принятых мерах по результатам рассмотрения предписаний и представлений </w:t>
      </w:r>
    </w:p>
    <w:p w:rsidR="00FA3182" w:rsidRDefault="00C74F9C" w:rsidP="008B421E">
      <w:pPr>
        <w:pStyle w:val="30"/>
        <w:shd w:val="clear" w:color="auto" w:fill="auto"/>
        <w:spacing w:after="0" w:line="320" w:lineRule="exact"/>
      </w:pPr>
      <w:r>
        <w:rPr>
          <w:color w:val="000000"/>
          <w:lang w:eastAsia="ru-RU" w:bidi="ru-RU"/>
        </w:rPr>
        <w:t xml:space="preserve">Контрольно-счетной комиссии Ровенского </w:t>
      </w:r>
      <w:proofErr w:type="gramStart"/>
      <w:r>
        <w:rPr>
          <w:color w:val="000000"/>
          <w:lang w:eastAsia="ru-RU" w:bidi="ru-RU"/>
        </w:rPr>
        <w:t xml:space="preserve">района </w:t>
      </w:r>
      <w:r w:rsidR="00FA3182">
        <w:rPr>
          <w:color w:val="000000"/>
          <w:lang w:eastAsia="ru-RU" w:bidi="ru-RU"/>
        </w:rPr>
        <w:t xml:space="preserve"> Саратовской</w:t>
      </w:r>
      <w:proofErr w:type="gramEnd"/>
      <w:r w:rsidR="00FA3182">
        <w:rPr>
          <w:color w:val="000000"/>
          <w:lang w:eastAsia="ru-RU" w:bidi="ru-RU"/>
        </w:rPr>
        <w:t xml:space="preserve"> области</w:t>
      </w:r>
    </w:p>
    <w:p w:rsidR="00FA3182" w:rsidRDefault="00FA3182" w:rsidP="008B421E">
      <w:pPr>
        <w:pStyle w:val="30"/>
        <w:shd w:val="clear" w:color="auto" w:fill="auto"/>
        <w:spacing w:after="0" w:line="32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за </w:t>
      </w:r>
      <w:r w:rsidR="0044529F" w:rsidRPr="00DC3264">
        <w:rPr>
          <w:color w:val="000000"/>
          <w:lang w:eastAsia="ru-RU" w:bidi="ru-RU"/>
        </w:rPr>
        <w:t>2020</w:t>
      </w:r>
      <w:r>
        <w:rPr>
          <w:color w:val="000000"/>
          <w:lang w:eastAsia="ru-RU" w:bidi="ru-RU"/>
        </w:rPr>
        <w:t xml:space="preserve"> г</w:t>
      </w:r>
      <w:r w:rsidR="00770A1B">
        <w:rPr>
          <w:color w:val="000000"/>
          <w:lang w:eastAsia="ru-RU" w:bidi="ru-RU"/>
        </w:rPr>
        <w:t>од.</w:t>
      </w:r>
    </w:p>
    <w:p w:rsidR="00C74F9C" w:rsidRDefault="00C74F9C" w:rsidP="008B421E">
      <w:pPr>
        <w:pStyle w:val="30"/>
        <w:shd w:val="clear" w:color="auto" w:fill="auto"/>
        <w:spacing w:after="0" w:line="320" w:lineRule="exact"/>
      </w:pPr>
    </w:p>
    <w:p w:rsidR="00FA3182" w:rsidRDefault="005040EB" w:rsidP="008B421E">
      <w:pPr>
        <w:pStyle w:val="20"/>
        <w:shd w:val="clear" w:color="auto" w:fill="auto"/>
        <w:spacing w:before="0" w:line="32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</w:p>
    <w:p w:rsidR="008B421E" w:rsidRPr="00E33E92" w:rsidRDefault="00453A90" w:rsidP="00770A1B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left="740"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 результатам контрольного мероприятия</w:t>
      </w:r>
      <w:r w:rsidR="00D321BE">
        <w:rPr>
          <w:color w:val="000000"/>
          <w:lang w:eastAsia="ru-RU" w:bidi="ru-RU"/>
        </w:rPr>
        <w:t>:</w:t>
      </w:r>
      <w:r w:rsidR="00480F8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</w:t>
      </w:r>
      <w:r w:rsidR="009D5F61">
        <w:rPr>
          <w:color w:val="000000"/>
          <w:lang w:eastAsia="ru-RU" w:bidi="ru-RU"/>
        </w:rPr>
        <w:t xml:space="preserve"> </w:t>
      </w:r>
      <w:bookmarkStart w:id="0" w:name="_GoBack"/>
      <w:bookmarkEnd w:id="0"/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C3264" w:rsidRPr="00DC3264" w:rsidRDefault="00DC3264" w:rsidP="00C2439C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67"/>
        <w:rPr>
          <w:bCs w:val="0"/>
          <w:i w:val="0"/>
          <w:iCs w:val="0"/>
          <w:color w:val="000000"/>
          <w:lang w:eastAsia="ru-RU" w:bidi="ru-RU"/>
        </w:rPr>
      </w:pPr>
      <w:r w:rsidRPr="00DC3264">
        <w:rPr>
          <w:bCs w:val="0"/>
          <w:i w:val="0"/>
          <w:iCs w:val="0"/>
          <w:color w:val="000000"/>
          <w:lang w:eastAsia="ru-RU" w:bidi="ru-RU"/>
        </w:rPr>
        <w:t xml:space="preserve">Проверка целевого и эффективного использования бюджетных средств, </w:t>
      </w:r>
      <w:proofErr w:type="gramStart"/>
      <w:r w:rsidRPr="00DC3264">
        <w:rPr>
          <w:bCs w:val="0"/>
          <w:i w:val="0"/>
          <w:iCs w:val="0"/>
          <w:color w:val="000000"/>
          <w:lang w:eastAsia="ru-RU" w:bidi="ru-RU"/>
        </w:rPr>
        <w:t>выделенных  на</w:t>
      </w:r>
      <w:proofErr w:type="gramEnd"/>
      <w:r w:rsidRPr="00DC3264">
        <w:rPr>
          <w:bCs w:val="0"/>
          <w:i w:val="0"/>
          <w:iCs w:val="0"/>
          <w:color w:val="000000"/>
          <w:lang w:eastAsia="ru-RU" w:bidi="ru-RU"/>
        </w:rPr>
        <w:t xml:space="preserve"> реализацию  муниципальной программы "Муниципальная программа «Повышение инвестиционной привлекательности и улучшения инвестиционного климата Ровенского муниципального района Саратовской области на  период 2017-2019 годы"</w:t>
      </w:r>
    </w:p>
    <w:p w:rsidR="00854A52" w:rsidRPr="00DC3264" w:rsidRDefault="00854A52" w:rsidP="00C2439C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67"/>
        <w:rPr>
          <w:bCs w:val="0"/>
          <w:i w:val="0"/>
          <w:iCs w:val="0"/>
          <w:color w:val="000000"/>
          <w:lang w:eastAsia="ru-RU" w:bidi="ru-RU"/>
        </w:rPr>
      </w:pPr>
    </w:p>
    <w:p w:rsidR="00770A1B" w:rsidRDefault="00770A1B" w:rsidP="00770A1B">
      <w:pPr>
        <w:pStyle w:val="40"/>
        <w:shd w:val="clear" w:color="auto" w:fill="auto"/>
        <w:spacing w:before="0" w:after="0" w:line="320" w:lineRule="atLeast"/>
        <w:ind w:left="720" w:firstLine="0"/>
        <w:rPr>
          <w:b w:val="0"/>
          <w:bCs w:val="0"/>
          <w:i w:val="0"/>
          <w:iCs w:val="0"/>
          <w:color w:val="000000"/>
          <w:lang w:eastAsia="ru-RU" w:bidi="ru-RU"/>
        </w:rPr>
      </w:pPr>
      <w:r>
        <w:rPr>
          <w:b w:val="0"/>
          <w:bCs w:val="0"/>
          <w:i w:val="0"/>
          <w:iCs w:val="0"/>
          <w:color w:val="000000"/>
          <w:lang w:eastAsia="ru-RU" w:bidi="ru-RU"/>
        </w:rPr>
        <w:t xml:space="preserve">Письмо </w:t>
      </w:r>
      <w:r w:rsidR="00DC3264">
        <w:rPr>
          <w:b w:val="0"/>
          <w:bCs w:val="0"/>
          <w:i w:val="0"/>
          <w:iCs w:val="0"/>
          <w:color w:val="000000"/>
          <w:lang w:eastAsia="ru-RU" w:bidi="ru-RU"/>
        </w:rPr>
        <w:t xml:space="preserve">Ровенской районной администрации №01-24/1230 от 17.04.2020 г. </w:t>
      </w:r>
    </w:p>
    <w:p w:rsidR="00DC3264" w:rsidRDefault="00DC3264" w:rsidP="00DC3264">
      <w:pPr>
        <w:pStyle w:val="20"/>
        <w:numPr>
          <w:ilvl w:val="0"/>
          <w:numId w:val="8"/>
        </w:numPr>
        <w:shd w:val="clear" w:color="auto" w:fill="auto"/>
        <w:tabs>
          <w:tab w:val="left" w:pos="1188"/>
        </w:tabs>
        <w:spacing w:before="0"/>
        <w:ind w:left="420" w:firstLine="289"/>
      </w:pPr>
      <w:r>
        <w:rPr>
          <w:color w:val="000000"/>
          <w:lang w:eastAsia="ru-RU" w:bidi="ru-RU"/>
        </w:rPr>
        <w:t>При проведении работ по технической инвентаризации объектов капитального строительства, в дальнейшем не будут допускаться необоснованные расходы.</w:t>
      </w:r>
    </w:p>
    <w:p w:rsidR="00DC3264" w:rsidRPr="00DC3264" w:rsidRDefault="00DC3264" w:rsidP="00DC3264">
      <w:pPr>
        <w:pStyle w:val="20"/>
        <w:numPr>
          <w:ilvl w:val="0"/>
          <w:numId w:val="8"/>
        </w:numPr>
        <w:shd w:val="clear" w:color="auto" w:fill="auto"/>
        <w:tabs>
          <w:tab w:val="left" w:pos="1210"/>
        </w:tabs>
        <w:spacing w:before="0"/>
        <w:ind w:left="420" w:firstLine="289"/>
      </w:pPr>
      <w:r w:rsidRPr="00DC3264">
        <w:rPr>
          <w:color w:val="000000"/>
          <w:lang w:eastAsia="ru-RU" w:bidi="ru-RU"/>
        </w:rPr>
        <w:t>В соответствии с п. 2.5.6 Приказа Казначейства России от 10.10.2008 г. № 8н « О порядке кассового обслуживания исполнения федерального бюджета, бюджетов субъектов Российской Федерации и местных бюджетов и порядке осуществления</w:t>
      </w:r>
      <w:r w:rsidRPr="00DC3264">
        <w:rPr>
          <w:color w:val="000000"/>
          <w:lang w:eastAsia="ru-RU" w:bidi="ru-RU"/>
        </w:rPr>
        <w:tab/>
        <w:t>территориальными органами федерального казначейства отдельных функций финансовых органов субъектов Российской Федерации и муниципальных</w:t>
      </w:r>
      <w:r w:rsidRPr="00DC3264">
        <w:rPr>
          <w:color w:val="000000"/>
          <w:lang w:eastAsia="ru-RU" w:bidi="ru-RU"/>
        </w:rPr>
        <w:tab/>
        <w:t>образований по</w:t>
      </w:r>
      <w:r>
        <w:rPr>
          <w:color w:val="000000"/>
          <w:lang w:eastAsia="ru-RU" w:bidi="ru-RU"/>
        </w:rPr>
        <w:t xml:space="preserve"> </w:t>
      </w:r>
      <w:r w:rsidRPr="00DC3264">
        <w:rPr>
          <w:color w:val="000000"/>
          <w:lang w:eastAsia="ru-RU" w:bidi="ru-RU"/>
        </w:rPr>
        <w:t>исполнению</w:t>
      </w:r>
      <w:r w:rsidRPr="00DC3264">
        <w:rPr>
          <w:color w:val="000000"/>
          <w:lang w:eastAsia="ru-RU" w:bidi="ru-RU"/>
        </w:rPr>
        <w:tab/>
        <w:t>соответствующих</w:t>
      </w:r>
      <w:r w:rsidRPr="00DC3264">
        <w:rPr>
          <w:color w:val="000000"/>
          <w:lang w:eastAsia="ru-RU" w:bidi="ru-RU"/>
        </w:rPr>
        <w:tab/>
        <w:t>бюджетов»</w:t>
      </w:r>
      <w:r>
        <w:rPr>
          <w:color w:val="000000"/>
          <w:lang w:eastAsia="ru-RU" w:bidi="ru-RU"/>
        </w:rPr>
        <w:t xml:space="preserve"> </w:t>
      </w:r>
      <w:r w:rsidRPr="00DC3264">
        <w:rPr>
          <w:color w:val="000000"/>
          <w:lang w:eastAsia="ru-RU" w:bidi="ru-RU"/>
        </w:rPr>
        <w:t>суммы в части возврата дебиторской задолженности прошлых лет производится МКУ «Централизованная бухгалтерия муниципальных образований Ровенского муниципального района» не будут.</w:t>
      </w:r>
    </w:p>
    <w:p w:rsidR="00DC3264" w:rsidRPr="00DC3264" w:rsidRDefault="00DC3264" w:rsidP="00DC3264">
      <w:pPr>
        <w:numPr>
          <w:ilvl w:val="0"/>
          <w:numId w:val="8"/>
        </w:numPr>
        <w:spacing w:after="0" w:line="240" w:lineRule="auto"/>
        <w:ind w:left="420"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приняты необходимые меры по недопущению нарушений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 в части соответствия технического задания в составе аукционной документации и заключенного муниципального контракта, указания идентификационных кодов закупки в заключенных контрактах.</w:t>
      </w:r>
    </w:p>
    <w:p w:rsidR="00DC3264" w:rsidRPr="00DC3264" w:rsidRDefault="00DC3264" w:rsidP="00DC3264">
      <w:pPr>
        <w:numPr>
          <w:ilvl w:val="0"/>
          <w:numId w:val="8"/>
        </w:numPr>
        <w:spacing w:after="0" w:line="240" w:lineRule="auto"/>
        <w:ind w:left="420"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«Централизованная бухгалтерия муниципальных образований Ровенского муниципального района» оплату контрактов будет осуществлять только при наличии акта выполненных работ.</w:t>
      </w:r>
    </w:p>
    <w:p w:rsidR="00DC3264" w:rsidRPr="00DC3264" w:rsidRDefault="00DC3264" w:rsidP="00DC3264">
      <w:pPr>
        <w:numPr>
          <w:ilvl w:val="0"/>
          <w:numId w:val="8"/>
        </w:numPr>
        <w:tabs>
          <w:tab w:val="left" w:pos="1210"/>
        </w:tabs>
        <w:spacing w:after="0" w:line="240" w:lineRule="auto"/>
        <w:ind w:left="420"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Сооружение-распределительный надземный газопровод среднего давления,</w:t>
      </w: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 места врезки (XXXXX), включая ГРПШ № 1 и № 2 до бывшей больницы общей протяженностью 1517 метров, расположенный по адресу: Саратовская область, Ровенский район,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XXXXX</w:t>
      </w: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 на кадастровый учет </w:t>
      </w:r>
      <w:proofErr w:type="gramStart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кадастровый</w:t>
      </w:r>
      <w:proofErr w:type="gramEnd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 64:28:000000:1992) и принят на учет как бесхозяйный объект недвижимости 06.04.2020 года.</w:t>
      </w:r>
    </w:p>
    <w:p w:rsidR="00DC3264" w:rsidRPr="00DC3264" w:rsidRDefault="00DC3264" w:rsidP="00DC3264">
      <w:pPr>
        <w:pStyle w:val="20"/>
        <w:shd w:val="clear" w:color="auto" w:fill="auto"/>
        <w:tabs>
          <w:tab w:val="left" w:pos="1210"/>
        </w:tabs>
        <w:spacing w:before="0"/>
        <w:ind w:left="860"/>
        <w:rPr>
          <w:color w:val="000000"/>
          <w:lang w:eastAsia="ru-RU"/>
        </w:rPr>
      </w:pPr>
    </w:p>
    <w:p w:rsidR="00770A1B" w:rsidRDefault="00770A1B" w:rsidP="00770A1B">
      <w:pPr>
        <w:pStyle w:val="20"/>
        <w:shd w:val="clear" w:color="auto" w:fill="auto"/>
        <w:spacing w:before="0" w:line="320" w:lineRule="atLeast"/>
        <w:rPr>
          <w:color w:val="000000"/>
          <w:lang w:eastAsia="ru-RU" w:bidi="ru-RU"/>
        </w:rPr>
      </w:pPr>
    </w:p>
    <w:p w:rsidR="00DC3264" w:rsidRDefault="00DC3264" w:rsidP="00770A1B">
      <w:pPr>
        <w:pStyle w:val="20"/>
        <w:shd w:val="clear" w:color="auto" w:fill="auto"/>
        <w:spacing w:before="0" w:line="320" w:lineRule="atLeast"/>
        <w:rPr>
          <w:color w:val="000000"/>
          <w:lang w:eastAsia="ru-RU" w:bidi="ru-RU"/>
        </w:rPr>
      </w:pPr>
    </w:p>
    <w:p w:rsidR="00DC3264" w:rsidRDefault="00DC3264" w:rsidP="00770A1B">
      <w:pPr>
        <w:pStyle w:val="ConsPlusNormal"/>
        <w:ind w:firstLine="540"/>
        <w:jc w:val="both"/>
        <w:rPr>
          <w:b/>
        </w:rPr>
      </w:pPr>
      <w:r w:rsidRPr="00B23145">
        <w:rPr>
          <w:b/>
        </w:rPr>
        <w:t xml:space="preserve">Проверка, анализ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 в Администрации </w:t>
      </w:r>
      <w:r>
        <w:rPr>
          <w:b/>
        </w:rPr>
        <w:t>Ровенского</w:t>
      </w:r>
      <w:r w:rsidRPr="00B23145">
        <w:rPr>
          <w:b/>
        </w:rPr>
        <w:t xml:space="preserve"> муниципального образования Ровенского</w:t>
      </w:r>
      <w:r w:rsidRPr="006635C5">
        <w:rPr>
          <w:b/>
        </w:rPr>
        <w:t> </w:t>
      </w:r>
      <w:r w:rsidRPr="00B23145">
        <w:rPr>
          <w:b/>
        </w:rPr>
        <w:t>муниципального района Саратовской области</w:t>
      </w:r>
    </w:p>
    <w:p w:rsidR="00DC3264" w:rsidRDefault="00DC3264" w:rsidP="00770A1B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 w:bidi="ru-RU"/>
        </w:rPr>
      </w:pPr>
    </w:p>
    <w:p w:rsidR="00770A1B" w:rsidRDefault="00770A1B" w:rsidP="00770A1B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Письмо </w:t>
      </w:r>
      <w:r w:rsidR="00DC3264">
        <w:rPr>
          <w:color w:val="000000"/>
          <w:lang w:eastAsia="ru-RU" w:bidi="ru-RU"/>
        </w:rPr>
        <w:t xml:space="preserve">Администрации Ровенского МО </w:t>
      </w:r>
      <w:r>
        <w:rPr>
          <w:color w:val="000000"/>
          <w:lang w:eastAsia="ru-RU" w:bidi="ru-RU"/>
        </w:rPr>
        <w:t>№</w:t>
      </w:r>
      <w:r w:rsidR="00DC3264">
        <w:rPr>
          <w:color w:val="000000"/>
          <w:lang w:eastAsia="ru-RU" w:bidi="ru-RU"/>
        </w:rPr>
        <w:t xml:space="preserve">01-19/65а </w:t>
      </w:r>
      <w:r>
        <w:rPr>
          <w:color w:val="000000"/>
          <w:lang w:eastAsia="ru-RU" w:bidi="ru-RU"/>
        </w:rPr>
        <w:t xml:space="preserve">от </w:t>
      </w:r>
      <w:r w:rsidR="00DC3264">
        <w:rPr>
          <w:color w:val="000000"/>
          <w:lang w:eastAsia="ru-RU" w:bidi="ru-RU"/>
        </w:rPr>
        <w:t>13</w:t>
      </w:r>
      <w:r>
        <w:rPr>
          <w:color w:val="000000"/>
          <w:lang w:eastAsia="ru-RU" w:bidi="ru-RU"/>
        </w:rPr>
        <w:t>.</w:t>
      </w:r>
      <w:r w:rsidR="00DC3264">
        <w:rPr>
          <w:color w:val="000000"/>
          <w:lang w:eastAsia="ru-RU" w:bidi="ru-RU"/>
        </w:rPr>
        <w:t>02</w:t>
      </w:r>
      <w:r>
        <w:rPr>
          <w:color w:val="000000"/>
          <w:lang w:eastAsia="ru-RU" w:bidi="ru-RU"/>
        </w:rPr>
        <w:t>.20</w:t>
      </w:r>
      <w:r w:rsidR="00DC3264">
        <w:rPr>
          <w:color w:val="000000"/>
          <w:lang w:eastAsia="ru-RU" w:bidi="ru-RU"/>
        </w:rPr>
        <w:t>20</w:t>
      </w:r>
      <w:r>
        <w:rPr>
          <w:color w:val="000000"/>
          <w:lang w:eastAsia="ru-RU" w:bidi="ru-RU"/>
        </w:rPr>
        <w:t xml:space="preserve"> г.</w:t>
      </w:r>
    </w:p>
    <w:p w:rsidR="00DC3264" w:rsidRDefault="00DC3264" w:rsidP="00770A1B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 w:bidi="ru-RU"/>
        </w:rPr>
      </w:pPr>
    </w:p>
    <w:p w:rsidR="00DC3264" w:rsidRPr="00340D4C" w:rsidRDefault="00DC3264" w:rsidP="00340D4C">
      <w:pPr>
        <w:pStyle w:val="a5"/>
        <w:numPr>
          <w:ilvl w:val="0"/>
          <w:numId w:val="11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обоснования начальной (максимальной) цены контрактов с единственным поставщиком использовалась общедоступная информация о рыночных ценах товаров, работ, услуг в соответствии со статьей 18 Федерального закона № 44-ФЗ. Нарушением является то, что коммерческие предложения не прикладывались к договорам заключенные с единственным поставщиком. Так же при заключении договоров с единственным поставщиком не предоставлялось возможности проведения обоснования начальной (максимальной) цены, так как не всегда есть конкурентно способный метод.</w:t>
      </w:r>
    </w:p>
    <w:p w:rsidR="00DC3264" w:rsidRDefault="00DC3264" w:rsidP="00340D4C">
      <w:pPr>
        <w:pStyle w:val="20"/>
        <w:numPr>
          <w:ilvl w:val="0"/>
          <w:numId w:val="9"/>
        </w:numPr>
        <w:shd w:val="clear" w:color="auto" w:fill="auto"/>
        <w:tabs>
          <w:tab w:val="left" w:pos="325"/>
        </w:tabs>
        <w:spacing w:before="0" w:line="320" w:lineRule="atLeast"/>
        <w:ind w:left="426" w:right="420" w:firstLine="425"/>
        <w:rPr>
          <w:color w:val="000000"/>
          <w:lang w:eastAsia="ru-RU"/>
        </w:rPr>
      </w:pPr>
      <w:r w:rsidRPr="00DC3264">
        <w:rPr>
          <w:color w:val="000000"/>
          <w:lang w:eastAsia="ru-RU"/>
        </w:rPr>
        <w:t>По факту нарушения закупок с единственным поставщиком допущено превышение в связи с тем, что возникали непредвиденные работы и сжатые сроки по освоению денежных средств.</w:t>
      </w:r>
    </w:p>
    <w:p w:rsidR="00DC3264" w:rsidRPr="00DC3264" w:rsidRDefault="00DC3264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 указания идентификационного кода закупки </w:t>
      </w:r>
      <w:proofErr w:type="gramStart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договорах</w:t>
      </w:r>
      <w:proofErr w:type="gramEnd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заключенных с единственным поставщиком в соответствии с п. 4 ст. 93 Закона 44-ФЗ допущены специалистом при заключении и составлении договоров, впредь при заключении договоров строго соблюдать требования согласно п.1 ст. 23Федерального закона № 44-ФЗ.</w:t>
      </w:r>
    </w:p>
    <w:p w:rsidR="00DC3264" w:rsidRPr="00DC3264" w:rsidRDefault="00DC3264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</w:t>
      </w:r>
      <w:proofErr w:type="gramEnd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XXXXX</w:t>
      </w: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 не содержат сведения о заключении контракта в соответствии с п.4 части 1 ст. 93 Федерального закона № 44- ФЗ.</w:t>
      </w:r>
    </w:p>
    <w:p w:rsidR="00DC3264" w:rsidRPr="00DC3264" w:rsidRDefault="00DC3264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составлении документации на проведение работ по ремонту дорог общего пользования гарантийные сроки работ не были применены согласно норм действующего Законодательства, так как не были ознакомлены с внесенными изменениями Приказа № 37 от 05.02.2019 года, ранее срок гарантийных работ на ямочный ремонт составлял 36 месяцев, впредь </w:t>
      </w:r>
      <w:proofErr w:type="gramStart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составления</w:t>
      </w:r>
      <w:proofErr w:type="gramEnd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договоров, контрактов соблюдать нормы действующих норм законодательства.</w:t>
      </w:r>
    </w:p>
    <w:p w:rsidR="00DC3264" w:rsidRPr="00DC3264" w:rsidRDefault="00DC3264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изменения в Договора, предоставленные подрядчиком, исполнителем не предоставляется возможным, так как условия работ,' объемов либо снижение цены устанавливает Подрядчик. Впредь при заключении договора будут изучаться, и составляться протоколы разногласий по изменению условий Договора.</w:t>
      </w:r>
    </w:p>
    <w:p w:rsidR="00DC3264" w:rsidRPr="00DC3264" w:rsidRDefault="00DC3264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конкретных объемах, периодичности и длительности работ, работы трактора, погрузчика, а </w:t>
      </w:r>
      <w:proofErr w:type="gramStart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количество, объем, площадь необходимого объекта, работы указываются в акте выполненных работ. </w:t>
      </w: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Впредь в предмет договора также будут включены сведения описания технических характеристик выполняемых работ.</w:t>
      </w:r>
    </w:p>
    <w:p w:rsidR="00DC3264" w:rsidRPr="00DC3264" w:rsidRDefault="00DC3264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Ровенского МО заключен Договор с Централизованной бухгалтерией на ведение бухгалтерского учета. Документы по приобретению товаров, предоставляются для учета и отнесения на основные средства. В реестре основных средств числится оборудование систем видеонаблюдения, блок питания, камера видеонаблюдения, маршрутизатор.</w:t>
      </w:r>
    </w:p>
    <w:p w:rsidR="00DC3264" w:rsidRPr="00DC3264" w:rsidRDefault="00DC3264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предоставлены в Централизованную бухгалтерию. Многолетние насаждения будут включены и учтены в составе основных средств.</w:t>
      </w:r>
    </w:p>
    <w:p w:rsidR="00DC3264" w:rsidRPr="00DC3264" w:rsidRDefault="00DC3264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Строительством </w:t>
      </w:r>
      <w:proofErr w:type="gramStart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фонтана</w:t>
      </w:r>
      <w:proofErr w:type="gramEnd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в Центральном парке, администрация Ровенского МО не занималась. Решается вопрос о включении фонтана в состав нефинансовых активов </w:t>
      </w:r>
      <w:proofErr w:type="gramStart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последующих ремонтных работ</w:t>
      </w:r>
      <w:proofErr w:type="gramEnd"/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связанных с содержанием и обслуживанием.</w:t>
      </w:r>
    </w:p>
    <w:p w:rsidR="00DC3264" w:rsidRPr="00DC3264" w:rsidRDefault="00DC3264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работ по землеустройству будут проводиться необходимые согласования для уточнения границ на предоставление земельного участка.</w:t>
      </w:r>
    </w:p>
    <w:p w:rsidR="00340D4C" w:rsidRPr="00340D4C" w:rsidRDefault="00DC3264" w:rsidP="00340D4C">
      <w:pPr>
        <w:pStyle w:val="a5"/>
        <w:numPr>
          <w:ilvl w:val="0"/>
          <w:numId w:val="10"/>
        </w:numPr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Специалистом размещен отчет за 2018 год в соответствии утвержденной формой отчета об объеме закупок у субъектов малого, предпринимательства и социально ориентированных </w:t>
      </w:r>
      <w:proofErr w:type="spellStart"/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</w:t>
      </w:r>
      <w:r w:rsidR="00340D4C"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proofErr w:type="spellEnd"/>
      <w:r w:rsidR="00340D4C"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Сумма по объему финансового обеспечения для оплаты товаров в отчетном году, размещена ошибочно в графе </w:t>
      </w:r>
      <w:proofErr w:type="spellStart"/>
      <w:proofErr w:type="gramStart"/>
      <w:r w:rsidR="00340D4C"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абз.З</w:t>
      </w:r>
      <w:proofErr w:type="spellEnd"/>
      <w:proofErr w:type="gramEnd"/>
      <w:r w:rsidR="00340D4C"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п.2.</w:t>
      </w:r>
    </w:p>
    <w:p w:rsidR="00340D4C" w:rsidRPr="00340D4C" w:rsidRDefault="00340D4C" w:rsidP="00340D4C">
      <w:pPr>
        <w:numPr>
          <w:ilvl w:val="0"/>
          <w:numId w:val="10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на поставку горюче - смазочных материалов предоставляются Поставщиком. Условие поставки товара формируются в соответствии с рыночной ценой. В случае увеличения цены на горюче - смазочные материалы, цена договора фиксированная, договора на поставку материалов заключаются до конца текущего года. Количество поставляемого товара горюче-смазочного материала указано в приложении № 1 настоящего договора.</w:t>
      </w:r>
    </w:p>
    <w:p w:rsidR="00340D4C" w:rsidRPr="00340D4C" w:rsidRDefault="00340D4C" w:rsidP="00340D4C">
      <w:pPr>
        <w:pStyle w:val="a5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Пени, установленные в Договорах на горюче-смазочные материалы, Поставщиком установлены самостоятельно.</w:t>
      </w:r>
    </w:p>
    <w:p w:rsidR="00340D4C" w:rsidRDefault="00340D4C" w:rsidP="00770A1B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 w:bidi="ru-RU"/>
        </w:rPr>
      </w:pPr>
    </w:p>
    <w:p w:rsidR="00DC3264" w:rsidRDefault="00DC3264" w:rsidP="00770A1B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Контрактному управляющему объявлен выговор (Приказ 1-рк от 20.12.2019 г.)</w:t>
      </w:r>
    </w:p>
    <w:p w:rsidR="00DC3264" w:rsidRPr="00340D4C" w:rsidRDefault="00DC3264" w:rsidP="00340D4C">
      <w:pPr>
        <w:pStyle w:val="ConsPlusNormal"/>
        <w:ind w:firstLine="540"/>
        <w:jc w:val="both"/>
        <w:rPr>
          <w:b/>
        </w:rPr>
      </w:pPr>
    </w:p>
    <w:p w:rsidR="00340D4C" w:rsidRDefault="00340D4C" w:rsidP="00340D4C">
      <w:pPr>
        <w:pStyle w:val="ConsPlusNormal"/>
        <w:ind w:firstLine="540"/>
        <w:jc w:val="both"/>
        <w:rPr>
          <w:b/>
          <w:sz w:val="28"/>
          <w:szCs w:val="28"/>
        </w:rPr>
      </w:pPr>
      <w:r w:rsidRPr="00340D4C">
        <w:rPr>
          <w:b/>
        </w:rPr>
        <w:t>Проверка законности, результативности (эффективности и</w:t>
      </w:r>
      <w:r w:rsidRPr="007E6370">
        <w:rPr>
          <w:b/>
          <w:sz w:val="28"/>
          <w:szCs w:val="28"/>
        </w:rPr>
        <w:t xml:space="preserve"> экономности) использования средств бюджета муниципальным казенным учреждением «Централизованная бухгалтерия </w:t>
      </w:r>
      <w:r>
        <w:rPr>
          <w:b/>
          <w:sz w:val="28"/>
          <w:szCs w:val="28"/>
        </w:rPr>
        <w:t>учреждений культуры</w:t>
      </w:r>
      <w:r w:rsidRPr="007E6370">
        <w:rPr>
          <w:b/>
          <w:sz w:val="28"/>
          <w:szCs w:val="28"/>
        </w:rPr>
        <w:t>» за 2018</w:t>
      </w:r>
      <w:r>
        <w:rPr>
          <w:b/>
          <w:sz w:val="28"/>
          <w:szCs w:val="28"/>
        </w:rPr>
        <w:t>-2019</w:t>
      </w:r>
      <w:r w:rsidRPr="007E6370">
        <w:rPr>
          <w:b/>
          <w:sz w:val="28"/>
          <w:szCs w:val="28"/>
        </w:rPr>
        <w:t xml:space="preserve"> </w:t>
      </w:r>
      <w:proofErr w:type="spellStart"/>
      <w:r w:rsidRPr="007E6370">
        <w:rPr>
          <w:b/>
          <w:sz w:val="28"/>
          <w:szCs w:val="28"/>
        </w:rPr>
        <w:t>г.г</w:t>
      </w:r>
      <w:proofErr w:type="spellEnd"/>
      <w:r w:rsidRPr="007E6370">
        <w:rPr>
          <w:b/>
          <w:sz w:val="28"/>
          <w:szCs w:val="28"/>
        </w:rPr>
        <w:t>.</w:t>
      </w:r>
    </w:p>
    <w:p w:rsidR="00340D4C" w:rsidRDefault="00340D4C" w:rsidP="00340D4C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40D4C" w:rsidRDefault="00340D4C" w:rsidP="00340D4C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Письмо МКУ </w:t>
      </w:r>
      <w:r w:rsidR="00D321BE" w:rsidRPr="00D321BE">
        <w:rPr>
          <w:color w:val="000000"/>
          <w:lang w:eastAsia="ru-RU" w:bidi="ru-RU"/>
        </w:rPr>
        <w:t xml:space="preserve">«Централизованная бухгалтерия учреждений </w:t>
      </w:r>
      <w:proofErr w:type="gramStart"/>
      <w:r w:rsidR="00D321BE" w:rsidRPr="00D321BE">
        <w:rPr>
          <w:color w:val="000000"/>
          <w:lang w:eastAsia="ru-RU" w:bidi="ru-RU"/>
        </w:rPr>
        <w:t xml:space="preserve">культуры» </w:t>
      </w:r>
      <w:r>
        <w:rPr>
          <w:color w:val="000000"/>
          <w:lang w:eastAsia="ru-RU" w:bidi="ru-RU"/>
        </w:rPr>
        <w:t xml:space="preserve"> №</w:t>
      </w:r>
      <w:proofErr w:type="gramEnd"/>
      <w:r w:rsidR="00D321BE">
        <w:rPr>
          <w:color w:val="000000"/>
          <w:lang w:eastAsia="ru-RU" w:bidi="ru-RU"/>
        </w:rPr>
        <w:t>25</w:t>
      </w:r>
      <w:r>
        <w:rPr>
          <w:color w:val="000000"/>
          <w:lang w:eastAsia="ru-RU" w:bidi="ru-RU"/>
        </w:rPr>
        <w:t xml:space="preserve"> от </w:t>
      </w:r>
      <w:r w:rsidR="00D321BE">
        <w:rPr>
          <w:color w:val="000000"/>
          <w:lang w:eastAsia="ru-RU" w:bidi="ru-RU"/>
        </w:rPr>
        <w:t>13</w:t>
      </w:r>
      <w:r>
        <w:rPr>
          <w:color w:val="000000"/>
          <w:lang w:eastAsia="ru-RU" w:bidi="ru-RU"/>
        </w:rPr>
        <w:t>.02.2020 г.</w:t>
      </w:r>
    </w:p>
    <w:p w:rsidR="00340D4C" w:rsidRDefault="00340D4C" w:rsidP="00340D4C">
      <w:pPr>
        <w:pStyle w:val="ConsPlusNormal"/>
        <w:ind w:firstLine="540"/>
        <w:jc w:val="both"/>
        <w:rPr>
          <w:color w:val="000000"/>
          <w:lang w:bidi="ru-RU"/>
        </w:rPr>
      </w:pPr>
    </w:p>
    <w:p w:rsidR="00340D4C" w:rsidRPr="00340D4C" w:rsidRDefault="00340D4C" w:rsidP="00221916">
      <w:pPr>
        <w:pStyle w:val="a5"/>
        <w:numPr>
          <w:ilvl w:val="0"/>
          <w:numId w:val="13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 в соответствие трудовой договор с руководителем в части соответствия с размером выплачиваемой заработной платы.</w:t>
      </w:r>
    </w:p>
    <w:p w:rsidR="00340D4C" w:rsidRPr="00340D4C" w:rsidRDefault="00340D4C" w:rsidP="00340D4C">
      <w:pPr>
        <w:numPr>
          <w:ilvl w:val="0"/>
          <w:numId w:val="13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изменения в табель учета рабочего времени сотрудника при работе по совместительству.</w:t>
      </w:r>
    </w:p>
    <w:p w:rsidR="00340D4C" w:rsidRPr="00340D4C" w:rsidRDefault="00340D4C" w:rsidP="00340D4C">
      <w:pPr>
        <w:numPr>
          <w:ilvl w:val="0"/>
          <w:numId w:val="13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Приведено в соответствие превышение фактической численности работников к численности работников установленного штатным расписанием.</w:t>
      </w:r>
    </w:p>
    <w:p w:rsidR="00340D4C" w:rsidRPr="00340D4C" w:rsidRDefault="00340D4C" w:rsidP="00340D4C">
      <w:pPr>
        <w:numPr>
          <w:ilvl w:val="0"/>
          <w:numId w:val="13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Заключены договора с учреждениями культуры о проведении работ по уборке помещений, обслуживанию котельных, обслуживанию и охране зданий.</w:t>
      </w:r>
    </w:p>
    <w:p w:rsidR="00340D4C" w:rsidRPr="00340D4C" w:rsidRDefault="00340D4C" w:rsidP="00340D4C">
      <w:pPr>
        <w:numPr>
          <w:ilvl w:val="0"/>
          <w:numId w:val="13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Излишки при инвентаризации оприходованы на </w:t>
      </w:r>
      <w:proofErr w:type="spellStart"/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забалансовый</w:t>
      </w:r>
      <w:proofErr w:type="spellEnd"/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 в условных единицах- 1 шт. 1 рубль.</w:t>
      </w:r>
    </w:p>
    <w:p w:rsidR="00340D4C" w:rsidRPr="00340D4C" w:rsidRDefault="00340D4C" w:rsidP="00340D4C">
      <w:pPr>
        <w:numPr>
          <w:ilvl w:val="0"/>
          <w:numId w:val="13"/>
        </w:numPr>
        <w:spacing w:after="0" w:line="20" w:lineRule="atLeast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и отражено в годовой бухгалтерской отчетности за 2019 г. на </w:t>
      </w:r>
      <w:proofErr w:type="spellStart"/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забалансовом</w:t>
      </w:r>
      <w:proofErr w:type="spellEnd"/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счете 01 «Имущество, полученное в пользование» приобретение неисключительных срочных прав на </w:t>
      </w:r>
      <w:proofErr w:type="spellStart"/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использовнае</w:t>
      </w:r>
      <w:proofErr w:type="spellEnd"/>
      <w:r w:rsidRPr="003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для ЭВМ «Астрал-Отчетность».</w:t>
      </w:r>
    </w:p>
    <w:p w:rsidR="00340D4C" w:rsidRPr="00340D4C" w:rsidRDefault="00340D4C" w:rsidP="00340D4C">
      <w:pPr>
        <w:pStyle w:val="20"/>
        <w:numPr>
          <w:ilvl w:val="0"/>
          <w:numId w:val="13"/>
        </w:numPr>
        <w:shd w:val="clear" w:color="auto" w:fill="auto"/>
        <w:tabs>
          <w:tab w:val="left" w:pos="750"/>
        </w:tabs>
        <w:spacing w:before="0" w:line="20" w:lineRule="atLeast"/>
        <w:ind w:left="426" w:firstLine="425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Внесение изменений в устав учреждения в части приведения в соответствие с абз.2 </w:t>
      </w:r>
      <w:proofErr w:type="spellStart"/>
      <w:r>
        <w:rPr>
          <w:color w:val="000000"/>
          <w:lang w:eastAsia="ru-RU"/>
        </w:rPr>
        <w:t>п.З</w:t>
      </w:r>
      <w:proofErr w:type="spellEnd"/>
      <w:r>
        <w:rPr>
          <w:color w:val="000000"/>
          <w:lang w:eastAsia="ru-RU"/>
        </w:rPr>
        <w:t xml:space="preserve"> ст.29 ФЗ от 12.01.1996 №7- ФЗ «О </w:t>
      </w:r>
      <w:proofErr w:type="spellStart"/>
      <w:r>
        <w:rPr>
          <w:color w:val="000000"/>
          <w:lang w:eastAsia="ru-RU"/>
        </w:rPr>
        <w:t>некомерческих</w:t>
      </w:r>
      <w:proofErr w:type="spellEnd"/>
      <w:r>
        <w:rPr>
          <w:color w:val="000000"/>
          <w:lang w:eastAsia="ru-RU"/>
        </w:rPr>
        <w:t xml:space="preserve"> организациях» находится в стадии подготовки учредительных документов для регистрации в МИ ФНС.</w:t>
      </w:r>
    </w:p>
    <w:p w:rsidR="00340D4C" w:rsidRPr="00340D4C" w:rsidRDefault="00340D4C" w:rsidP="00340D4C">
      <w:pPr>
        <w:pStyle w:val="20"/>
        <w:numPr>
          <w:ilvl w:val="0"/>
          <w:numId w:val="13"/>
        </w:numPr>
        <w:shd w:val="clear" w:color="auto" w:fill="auto"/>
        <w:tabs>
          <w:tab w:val="left" w:pos="750"/>
        </w:tabs>
        <w:spacing w:before="0" w:line="20" w:lineRule="atLeast"/>
        <w:ind w:left="426" w:firstLine="425"/>
        <w:rPr>
          <w:color w:val="000000"/>
          <w:lang w:eastAsia="ru-RU"/>
        </w:rPr>
      </w:pPr>
      <w:r>
        <w:rPr>
          <w:color w:val="000000"/>
          <w:lang w:eastAsia="ru-RU"/>
        </w:rPr>
        <w:t>За указанные факты нарушений ответственному лицу вынесен строгий выговор.</w:t>
      </w:r>
    </w:p>
    <w:p w:rsidR="00340D4C" w:rsidRPr="00340D4C" w:rsidRDefault="00340D4C" w:rsidP="00340D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D4C" w:rsidRDefault="00597704" w:rsidP="00597704">
      <w:pPr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законности, результативности (эффективности и экономности) использования средств бюджета муниципальным бюджетным дошкольным образовательным учреждением «Детский сад № 10 </w:t>
      </w:r>
      <w:proofErr w:type="spellStart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с.Скатовка</w:t>
      </w:r>
      <w:proofErr w:type="spellEnd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Ровенского муниципального района Саратовской области» за 2018-2020 </w:t>
      </w:r>
      <w:proofErr w:type="spellStart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.»</w:t>
      </w:r>
    </w:p>
    <w:p w:rsidR="00597704" w:rsidRDefault="00597704" w:rsidP="00597704">
      <w:pPr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704" w:rsidRDefault="00597704" w:rsidP="00597704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Письмо МБДОУ </w:t>
      </w:r>
    </w:p>
    <w:p w:rsidR="00597704" w:rsidRDefault="00597704" w:rsidP="00597704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 w:bidi="ru-RU"/>
        </w:rPr>
      </w:pPr>
    </w:p>
    <w:p w:rsidR="00597704" w:rsidRP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Завести журналы бухгалтерского учета.</w:t>
      </w:r>
    </w:p>
    <w:p w:rsidR="00597704" w:rsidRP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 сгруппировать первичные документы по соответствующим счетам бухгалтерского учета.</w:t>
      </w:r>
    </w:p>
    <w:p w:rsidR="00597704" w:rsidRP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допускать невыполнения муниципального задания. </w:t>
      </w:r>
    </w:p>
    <w:p w:rsidR="00597704" w:rsidRP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Устранить нарушения балансового (</w:t>
      </w:r>
      <w:proofErr w:type="spellStart"/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забалансового</w:t>
      </w:r>
      <w:proofErr w:type="spellEnd"/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учета материальных ценностей (Газовая плита Грета, Котельная - Д/с № 10, Сигнализатор СО БУЗ-ЗМ и СИКЗ, Балансовая стоимость земельного участка с кадастровым номером 64:28:040401:100.). </w:t>
      </w:r>
    </w:p>
    <w:p w:rsidR="00597704" w:rsidRP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искажение бухгалтерской отчетности.</w:t>
      </w:r>
    </w:p>
    <w:p w:rsidR="00597704" w:rsidRP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перерасчет сумм родительской платы с отражением   результатов на счетах бухгалтерского учета.</w:t>
      </w:r>
    </w:p>
    <w:p w:rsidR="00597704" w:rsidRP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допускать нарушений в части оплаты труда в части установления выплат, не предусмотренных положением об оплате труда. </w:t>
      </w:r>
    </w:p>
    <w:p w:rsidR="00597704" w:rsidRP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Завести ф.1-НДФЛ.</w:t>
      </w:r>
    </w:p>
    <w:p w:rsidR="00597704" w:rsidRP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обязательное психиатрическое </w:t>
      </w:r>
      <w:proofErr w:type="gramStart"/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освидетельствование  работников</w:t>
      </w:r>
      <w:proofErr w:type="gramEnd"/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7704" w:rsidRDefault="00597704" w:rsidP="0059770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нарушений порядка ведения реестра контрактов.</w:t>
      </w:r>
    </w:p>
    <w:p w:rsidR="00597704" w:rsidRDefault="00597704" w:rsidP="005977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704" w:rsidRPr="00597704" w:rsidRDefault="00597704" w:rsidP="005977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законности, результативности (эффективности и экономности) использования средств бюджета муниципальным бюджетным дошкольным образовательным учреждением «Детский сад № 15 </w:t>
      </w:r>
      <w:proofErr w:type="spellStart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Береговское</w:t>
      </w:r>
      <w:proofErr w:type="spellEnd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Ровенского муниципального района Саратовской </w:t>
      </w:r>
      <w:proofErr w:type="gramStart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области»  за</w:t>
      </w:r>
      <w:proofErr w:type="gramEnd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2018-2020 </w:t>
      </w:r>
      <w:proofErr w:type="spellStart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Pr="0059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97704" w:rsidRDefault="00597704" w:rsidP="00597704">
      <w:pPr>
        <w:pStyle w:val="20"/>
        <w:shd w:val="clear" w:color="auto" w:fill="auto"/>
        <w:tabs>
          <w:tab w:val="left" w:pos="325"/>
        </w:tabs>
        <w:spacing w:before="0" w:line="320" w:lineRule="atLeast"/>
        <w:ind w:left="709" w:right="420"/>
        <w:rPr>
          <w:color w:val="000000"/>
          <w:lang w:eastAsia="ru-RU"/>
        </w:rPr>
      </w:pPr>
    </w:p>
    <w:p w:rsidR="00597704" w:rsidRPr="00597704" w:rsidRDefault="00597704" w:rsidP="00597704">
      <w:pPr>
        <w:pStyle w:val="a5"/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Завести журналы бухгалтерского учета.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 сгруппировать первичные документы по соответствующим счетам бухгалтерского учета.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допускать невыполнения муниципального задания. 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 на счетах балансового (</w:t>
      </w:r>
      <w:proofErr w:type="spellStart"/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забалансового</w:t>
      </w:r>
      <w:proofErr w:type="spellEnd"/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учета излишки материальных ценностей и принять меры по возмещению недостач, выявленных в ходе инвентаризации. 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искажение бухгалтерской отчетности.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перерасчет сумм родительской платы с отражением   результатов на счетах бухгалтерского учета.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нарушений Санитарно-эпидемиологических требований к устройству, содержанию и организации режима работы дошкольных образовательных организаций в части приема детей по прошествии 5 дней пропуска.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к возмещению излишне выплаченной заработной платы.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допускать нарушений в части оплаты труда в части установления выплат, не предусмотренных положением об оплате труда. 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Завести ф.1-НДФЛ.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обязательное психиатрическое </w:t>
      </w:r>
      <w:proofErr w:type="gramStart"/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освидетельствование  работников</w:t>
      </w:r>
      <w:proofErr w:type="gramEnd"/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7704" w:rsidRPr="00597704" w:rsidRDefault="00597704" w:rsidP="00597704">
      <w:pPr>
        <w:widowControl w:val="0"/>
        <w:numPr>
          <w:ilvl w:val="0"/>
          <w:numId w:val="16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нарушений порядка ведения реестра контрактов.</w:t>
      </w:r>
    </w:p>
    <w:p w:rsidR="00597704" w:rsidRDefault="00597704" w:rsidP="00597704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/>
        </w:rPr>
      </w:pPr>
    </w:p>
    <w:p w:rsidR="00597704" w:rsidRPr="00721B9C" w:rsidRDefault="00721B9C" w:rsidP="00597704">
      <w:pPr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законности, результативности (эффективности и экономности) использования средств бюджета муниципальным бюджетным учреждением дополнительного образования «Дом детского творчества </w:t>
      </w:r>
      <w:proofErr w:type="spellStart"/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</w:t>
      </w:r>
      <w:proofErr w:type="spellEnd"/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Ровное Ровенского муниципального района Саратовской области» за 2018-2020 </w:t>
      </w:r>
      <w:proofErr w:type="spellStart"/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21B9C" w:rsidRDefault="00721B9C" w:rsidP="00597704">
      <w:pPr>
        <w:spacing w:after="0" w:line="240" w:lineRule="auto"/>
        <w:ind w:left="426" w:firstLine="850"/>
        <w:jc w:val="both"/>
        <w:rPr>
          <w:sz w:val="28"/>
          <w:szCs w:val="28"/>
        </w:rPr>
      </w:pP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допускать невыполнение муниципального задания. 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утвердить Порядок стимулирования работников учреждения образования определяется администрацией.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нарушений в части ведения налоговых карточек, табелей учета рабочего времени, расчетно-платежных ведомостей, записок-расчетов об исчислении среднего заработка при предоставлении отпуска.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Привести учет объектов недвижимости в соответствие с федеральным </w:t>
      </w:r>
      <w:hyperlink r:id="rId5" w:history="1">
        <w:r w:rsidRPr="00721B9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стандарт</w:t>
        </w:r>
      </w:hyperlink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бухгалтерского учета для организаций государственного сектора "Основные средства", утвержденного Приказом Минфина России от 31.12.2016 N 257н.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Завести журналы бухгалтерского учета ф. №2,4,5,6,7,8.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первичные учетные документы в хронологическом порядке (по датам совершения операций, дате принятия к учету первичного документа) и (или) сгруппировать по соответствующим счетам бухгалтерского учета накопительным способом с отражением в регистрах бухгалтерского учета.  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 на счетах балансового (</w:t>
      </w:r>
      <w:proofErr w:type="spell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забалансового</w:t>
      </w:r>
      <w:proofErr w:type="spell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учета излишки материальных ценностей, выявленных в ходе инвентаризации. 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меры по возмещению недостачи имущества, выявленного в ходе инвентаризации.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нарушений в части принятия бюджетных обязательств и отражения дебиторской (кредиторской) задолженности на балансе учреждения.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нарушений порядка ведения реестра контрактов.</w:t>
      </w:r>
    </w:p>
    <w:p w:rsidR="00721B9C" w:rsidRPr="00721B9C" w:rsidRDefault="00721B9C" w:rsidP="00721B9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Устранить нарушения в части размещения недостоверной информации на сайте zakupki.gov.ru в части совокупного годового объема закупок.</w:t>
      </w:r>
    </w:p>
    <w:p w:rsidR="00721B9C" w:rsidRDefault="00721B9C" w:rsidP="00597704">
      <w:pPr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B9C" w:rsidRDefault="00721B9C" w:rsidP="00721B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законности, результативности (эффективности и экономности) использования средств бюджета муниципальным бюджетным общеобразовательным учреждением "Средняя общеобразовательная школа п. Владимирский" за 2019-2020 </w:t>
      </w:r>
      <w:proofErr w:type="spellStart"/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21B9C" w:rsidRDefault="00721B9C" w:rsidP="00721B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Завести отсутствующие журналы бухгалтерского учета.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Произвести документальное подтверждение расчета стоимости 1 </w:t>
      </w:r>
      <w:proofErr w:type="spell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</w:t>
      </w:r>
      <w:proofErr w:type="spell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-часа. 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допускать нарушений в оплате труда педагогических работников, в том числе: 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определении нагрузки (тарификации) на основе учебного плана по аудиторной и не аудиторной занятости;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применении повышающих коэффициентов компенсационных выплат;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применения доплат, не в соответствии с положением об оплате труда;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допускать выплату заработной платы руководителю в размере не </w:t>
      </w:r>
      <w:proofErr w:type="gram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  расчету</w:t>
      </w:r>
      <w:proofErr w:type="gram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произведенного в соответствии с п.27 Положения об оплате труда (исходя из средней заработной платы педагогических работников данного учреждения);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выплату заработной платы заместителям руководителя в размере сверх установленных ограничений;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Завести налоговые карточки 1-НДФЛ.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установление заработной платы ниже минимального размера оплаты труда.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 на счетах балансового (</w:t>
      </w:r>
      <w:proofErr w:type="spell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забалансового</w:t>
      </w:r>
      <w:proofErr w:type="spell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учета излишки материальных ценностей и принять меры по возмещению недостач, выявленных в ходе инвентаризации. 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Оприходовать в состав особо ценного движимого имущества имущество, соответствующее требованиям Положения о порядке отнесения имущества автономного или бюджетного учреждения к категории особо ценного движимого имущества, утвержденное Постановлением Ровенской районной администрации №30 от 03.02.2011 г.   (Интерактивный программный комплекс (1 шт.) стоимостью 114782,14 руб./шт., Узел учёта газа (1 шт.) стоимостью 108674,00 </w:t>
      </w:r>
      <w:proofErr w:type="gram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 )</w:t>
      </w:r>
      <w:proofErr w:type="gram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Произвести уточнение стоимости основных средств, в </w:t>
      </w:r>
      <w:proofErr w:type="spell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«здание котельной».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переданного в аренду имущества привести в соответствие с положениями федерального </w:t>
      </w:r>
      <w:hyperlink r:id="rId6" w:history="1">
        <w:r w:rsidRPr="00721B9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стандарт</w:t>
        </w:r>
      </w:hyperlink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бухгалтерского учета для организаций государственного сектора "Аренда", утвержденного приказом Минфина России от 31.12.2016 N 258н "Об утверждении федерального стандарта бухгалтерского учета для организаций государственного сектора».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 в бухгалтерском учете изменение стоимости земельных участков, учитываемых в составе нефинансовых активов, в связи с изменением их кадастровой стоимости.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Учесть на </w:t>
      </w:r>
      <w:proofErr w:type="spell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забалансовом</w:t>
      </w:r>
      <w:proofErr w:type="spell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721B9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счете 01</w:t>
        </w:r>
      </w:hyperlink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"Имущество, полученное в пользование" приобретенные учреждением на условиях простой (неисключительной) лицензии права на использование программ для ЭВМ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обязательное психиатрическое освидетельствование работников в соответствие с </w:t>
      </w:r>
      <w:hyperlink r:id="rId8" w:history="1">
        <w:r w:rsidRPr="00721B9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ч. 7 ст. 213</w:t>
        </w:r>
      </w:hyperlink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кодекса РФ.</w:t>
      </w:r>
    </w:p>
    <w:p w:rsidR="00721B9C" w:rsidRPr="00721B9C" w:rsidRDefault="00721B9C" w:rsidP="00721B9C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нарушений порядка ведения реестра контрактов.</w:t>
      </w:r>
    </w:p>
    <w:p w:rsidR="00721B9C" w:rsidRPr="00721B9C" w:rsidRDefault="00721B9C" w:rsidP="00721B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B9C" w:rsidRDefault="00721B9C" w:rsidP="00721B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за соблюдением установленного порядка управления и распоряжения муниципальным имуществом в Ровенской районной администрации Ровенского муниципального района Саратовской области 2018 -2020 </w:t>
      </w:r>
      <w:proofErr w:type="spellStart"/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Pr="0072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21B9C" w:rsidRDefault="00721B9C" w:rsidP="00721B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нормативные документы в соответствии с Положением «О порядке управления и распоряжения имуществом, находящимся в муниципальной собственности Ровенского муниципального района», утвержденным </w:t>
      </w:r>
      <w:proofErr w:type="gram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 Ровенского</w:t>
      </w:r>
      <w:proofErr w:type="gram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Собрания от 30.08.2019 г. № 353.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Устранить несоответствие реестра муниципального имущества и фактических данных о собственности имуществом в части приватизированного имущества и имущества сторонних собственников (ФАП).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Отразить в балансе (за балансом) за 2020 г.:</w:t>
      </w:r>
    </w:p>
    <w:p w:rsidR="00721B9C" w:rsidRPr="00721B9C" w:rsidRDefault="00721B9C" w:rsidP="00721B9C">
      <w:pPr>
        <w:widowControl w:val="0"/>
        <w:suppressAutoHyphens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начисление платы за </w:t>
      </w:r>
      <w:proofErr w:type="spellStart"/>
      <w:proofErr w:type="gram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соц.найм</w:t>
      </w:r>
      <w:proofErr w:type="spellEnd"/>
      <w:proofErr w:type="gram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договорам социального найма;</w:t>
      </w:r>
    </w:p>
    <w:p w:rsidR="00721B9C" w:rsidRPr="00721B9C" w:rsidRDefault="00721B9C" w:rsidP="00721B9C">
      <w:pPr>
        <w:widowControl w:val="0"/>
        <w:suppressAutoHyphens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начисление доходов будущих периодов по договорам аренды муниципального имущества;</w:t>
      </w:r>
    </w:p>
    <w:p w:rsidR="00721B9C" w:rsidRPr="00721B9C" w:rsidRDefault="00721B9C" w:rsidP="00721B9C">
      <w:pPr>
        <w:widowControl w:val="0"/>
        <w:suppressAutoHyphens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стоимость переданного в аренду имущества на </w:t>
      </w:r>
      <w:proofErr w:type="spellStart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забалансовом</w:t>
      </w:r>
      <w:proofErr w:type="spellEnd"/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счете 25;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работу по страхованию имущества, переданного по договору аренды №1 от 08.04.2019 г.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учетную политику в части порядок ведения аналитического учета по объектам в составе имущества казны на основании информации из реестра имущества соответствующего публично-правового образования.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Устранить расхождение в показателях баланса в части имущества муниципальной казны с реестром муниципального имущества.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объектов непроизведенных активов (земельных участков), составляющих государственную (муниципальную) казну </w:t>
      </w:r>
      <w:hyperlink r:id="rId9" w:history="1">
        <w:r w:rsidRPr="00721B9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производить на счете 108 57 000</w:t>
        </w:r>
      </w:hyperlink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"Прочие активы, составляющие казну"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инвентаризацию имущества с целью устранения несоответствие фактического наличия имущества данным бухгалтерского учета.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нарушений в части расчет НДС продаваемого имущества.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работу с покупателем имущества по договору купли-продажи №1 от 26.02.2018 г. по внесению (принудительному взысканию) в бюджет суммы неоплаченной пени.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работу с покупателем имущества по договору купли-продажи №1 от 16.06.2020 г. по внесению (принудительному взысканию) в бюджет недоплаченной суммы.</w:t>
      </w:r>
    </w:p>
    <w:p w:rsidR="00721B9C" w:rsidRPr="00721B9C" w:rsidRDefault="00721B9C" w:rsidP="00721B9C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работу с покупателем имущества по договору купли-продажи №12/12 от 12.12.2019 г. по внесению (принудительному взысканию) в бюджет неоплаченной суммы.</w:t>
      </w:r>
    </w:p>
    <w:p w:rsidR="00721B9C" w:rsidRDefault="00721B9C" w:rsidP="00721B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B9C" w:rsidRPr="00721B9C" w:rsidRDefault="00721B9C" w:rsidP="00721B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21B9C" w:rsidRPr="0072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F6292A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7C1F21"/>
    <w:multiLevelType w:val="multilevel"/>
    <w:tmpl w:val="E9CCE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53A53"/>
    <w:multiLevelType w:val="hybridMultilevel"/>
    <w:tmpl w:val="E95626A0"/>
    <w:lvl w:ilvl="0" w:tplc="70388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880C82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182E518D"/>
    <w:multiLevelType w:val="multilevel"/>
    <w:tmpl w:val="244A6D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9B2642"/>
    <w:multiLevelType w:val="multilevel"/>
    <w:tmpl w:val="DCA89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2F1984"/>
    <w:multiLevelType w:val="hybridMultilevel"/>
    <w:tmpl w:val="07848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37AA"/>
    <w:multiLevelType w:val="hybridMultilevel"/>
    <w:tmpl w:val="E95626A0"/>
    <w:lvl w:ilvl="0" w:tplc="70388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1CA7389"/>
    <w:multiLevelType w:val="multilevel"/>
    <w:tmpl w:val="56A09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03871"/>
    <w:multiLevelType w:val="hybridMultilevel"/>
    <w:tmpl w:val="07848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7F42"/>
    <w:multiLevelType w:val="hybridMultilevel"/>
    <w:tmpl w:val="E95626A0"/>
    <w:lvl w:ilvl="0" w:tplc="70388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D6A5808"/>
    <w:multiLevelType w:val="multilevel"/>
    <w:tmpl w:val="0C64C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AE2CE5"/>
    <w:multiLevelType w:val="hybridMultilevel"/>
    <w:tmpl w:val="E95626A0"/>
    <w:lvl w:ilvl="0" w:tplc="70388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3752B27"/>
    <w:multiLevelType w:val="multilevel"/>
    <w:tmpl w:val="84F88A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A9326E"/>
    <w:multiLevelType w:val="hybridMultilevel"/>
    <w:tmpl w:val="C5980B4A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0673B3D"/>
    <w:multiLevelType w:val="hybridMultilevel"/>
    <w:tmpl w:val="244A6D66"/>
    <w:lvl w:ilvl="0" w:tplc="5C2C6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1C344ED"/>
    <w:multiLevelType w:val="multilevel"/>
    <w:tmpl w:val="D8E44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DD7652"/>
    <w:multiLevelType w:val="hybridMultilevel"/>
    <w:tmpl w:val="66B6C7CE"/>
    <w:lvl w:ilvl="0" w:tplc="26E44FD0">
      <w:start w:val="1"/>
      <w:numFmt w:val="decimal"/>
      <w:lvlText w:val="%1."/>
      <w:lvlJc w:val="left"/>
      <w:pPr>
        <w:ind w:left="719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D333FD"/>
    <w:multiLevelType w:val="hybridMultilevel"/>
    <w:tmpl w:val="62EC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602E8"/>
    <w:multiLevelType w:val="multilevel"/>
    <w:tmpl w:val="71BE2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14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18"/>
  </w:num>
  <w:num w:numId="12">
    <w:abstractNumId w:val="16"/>
  </w:num>
  <w:num w:numId="13">
    <w:abstractNumId w:val="5"/>
  </w:num>
  <w:num w:numId="14">
    <w:abstractNumId w:val="9"/>
  </w:num>
  <w:num w:numId="15">
    <w:abstractNumId w:val="8"/>
  </w:num>
  <w:num w:numId="16">
    <w:abstractNumId w:val="15"/>
  </w:num>
  <w:num w:numId="17">
    <w:abstractNumId w:val="3"/>
  </w:num>
  <w:num w:numId="18">
    <w:abstractNumId w:val="1"/>
  </w:num>
  <w:num w:numId="19">
    <w:abstractNumId w:val="13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82"/>
    <w:rsid w:val="00340D4C"/>
    <w:rsid w:val="0044529F"/>
    <w:rsid w:val="00453A90"/>
    <w:rsid w:val="00480F80"/>
    <w:rsid w:val="00486041"/>
    <w:rsid w:val="004C3EBE"/>
    <w:rsid w:val="005040EB"/>
    <w:rsid w:val="00597704"/>
    <w:rsid w:val="006102A3"/>
    <w:rsid w:val="00721B9C"/>
    <w:rsid w:val="00770A1B"/>
    <w:rsid w:val="007E022B"/>
    <w:rsid w:val="0082103D"/>
    <w:rsid w:val="00847060"/>
    <w:rsid w:val="00854A52"/>
    <w:rsid w:val="008B421E"/>
    <w:rsid w:val="009C4F47"/>
    <w:rsid w:val="009D5F61"/>
    <w:rsid w:val="00C2439C"/>
    <w:rsid w:val="00C74F9C"/>
    <w:rsid w:val="00D321BE"/>
    <w:rsid w:val="00DC3264"/>
    <w:rsid w:val="00E33E92"/>
    <w:rsid w:val="00F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2438"/>
  <w15:chartTrackingRefBased/>
  <w15:docId w15:val="{FF4872AA-0C3F-464A-AE76-9990ADA9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A31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A318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A31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318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A3182"/>
    <w:pPr>
      <w:widowControl w:val="0"/>
      <w:shd w:val="clear" w:color="auto" w:fill="FFFFFF"/>
      <w:spacing w:before="420" w:after="42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FA31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rsid w:val="00C2439C"/>
    <w:rPr>
      <w:color w:val="0000FF"/>
      <w:u w:val="single"/>
    </w:rPr>
  </w:style>
  <w:style w:type="paragraph" w:customStyle="1" w:styleId="ConsPlusNormal">
    <w:name w:val="ConsPlusNormal"/>
    <w:rsid w:val="008B42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 Spacing"/>
    <w:qFormat/>
    <w:rsid w:val="008B42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34"/>
    <w:qFormat/>
    <w:rsid w:val="0034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B04B65FB4F9E7499441063167BD424E9A379DE48E5023412157311F83AC017B5B0E2E7A13AB747427EE02DA4FD17D757058EC0EA6404g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8B5996D50C52D7972F530C47122761CA08A15B6A9659074838C44C6E24F6740B2364BC2BE83386421B31CCF6473FD98EDD89FDDAC40DCDJCJ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70991FD28B0D2A642F6B49B5F1F64B5BCFF6D94DED5A4348008C7ABC0E4453EEF9A4CAC3D93DDBEEBC76EA8BF9671F1D0625BE770BD4D1DChB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A975DB9AE045307D496C58C87D900703B582DC9949323665943CA032B0605923B695DE50835E360BA2014BEA3951C4B8CEA7157FF1AE70BCAzE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709DB3841BC3CA323E6914C76921B4C549430ED913A2077AA79474BBE9481DC85E9DEFCCBC699164AB5A018ABDD256C38F998478AB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rovnoeksk@mail.ru</dc:creator>
  <cp:keywords/>
  <dc:description/>
  <cp:lastModifiedBy>rovnoeksk@mail.ru</cp:lastModifiedBy>
  <cp:revision>3</cp:revision>
  <dcterms:created xsi:type="dcterms:W3CDTF">2021-03-11T11:30:00Z</dcterms:created>
  <dcterms:modified xsi:type="dcterms:W3CDTF">2020-01-29T11:34:00Z</dcterms:modified>
</cp:coreProperties>
</file>