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67C01">
        <w:rPr>
          <w:rFonts w:ascii="Times New Roman" w:eastAsia="Times New Roman" w:hAnsi="Times New Roman" w:cs="Times New Roman"/>
          <w:b/>
          <w:bCs/>
          <w:sz w:val="28"/>
          <w:szCs w:val="28"/>
        </w:rPr>
        <w:t>Общая характеристика социально-экономической ситуации в Ровенском муниципальном районе</w:t>
      </w:r>
    </w:p>
    <w:p w:rsidR="00C8789F" w:rsidRPr="00C8789F" w:rsidRDefault="005E5B9D" w:rsidP="00C67C01">
      <w:pPr>
        <w:spacing w:before="100" w:beforeAutospacing="1" w:after="100" w:afterAutospacing="1" w:line="240" w:lineRule="auto"/>
        <w:jc w:val="both"/>
        <w:rPr>
          <w:rFonts w:ascii="Times New Roman" w:eastAsia="Times New Roman" w:hAnsi="Times New Roman" w:cs="Times New Roman"/>
          <w:sz w:val="28"/>
          <w:szCs w:val="28"/>
        </w:rPr>
      </w:pPr>
      <w:r>
        <w:rPr>
          <w:rFonts w:ascii="Helvetica" w:hAnsi="Helvetica"/>
          <w:color w:val="0A0A0A"/>
          <w:sz w:val="20"/>
          <w:szCs w:val="20"/>
          <w:shd w:val="clear" w:color="auto" w:fill="FFFFFF"/>
        </w:rPr>
        <w:t>.</w:t>
      </w:r>
      <w:r w:rsidR="00C8789F" w:rsidRPr="00C8789F">
        <w:rPr>
          <w:rFonts w:ascii="Times New Roman" w:eastAsia="Times New Roman" w:hAnsi="Times New Roman" w:cs="Times New Roman"/>
          <w:sz w:val="28"/>
          <w:szCs w:val="28"/>
        </w:rPr>
        <w:t>Ровенский муниципальный район обладает благоприятными социально-экономическими условиями, обусловленными внутренним потенциалом, включая географическое положение, агропромышленный комплекс, промышленный потенциал, инвестиционную привлекательность, сферу малого и среднего предпринимательства, а также человеческий капитал.</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Позитивная динамика развития  Ровенского муниципального района создает предпосылки для постановки и реализации новых долгосрочных социально-экономических задач.</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 xml:space="preserve">Ровенский район расположен в юго-западной части Левобережья Саратовской области, гранича с </w:t>
      </w:r>
      <w:proofErr w:type="spellStart"/>
      <w:r w:rsidRPr="00C8789F">
        <w:rPr>
          <w:rFonts w:ascii="Times New Roman" w:eastAsia="Times New Roman" w:hAnsi="Times New Roman" w:cs="Times New Roman"/>
          <w:sz w:val="28"/>
          <w:szCs w:val="28"/>
        </w:rPr>
        <w:t>Энгельсским</w:t>
      </w:r>
      <w:proofErr w:type="spellEnd"/>
      <w:r w:rsidRPr="00C8789F">
        <w:rPr>
          <w:rFonts w:ascii="Times New Roman" w:eastAsia="Times New Roman" w:hAnsi="Times New Roman" w:cs="Times New Roman"/>
          <w:sz w:val="28"/>
          <w:szCs w:val="28"/>
        </w:rPr>
        <w:t xml:space="preserve"> районом на севере, </w:t>
      </w:r>
      <w:proofErr w:type="spellStart"/>
      <w:r w:rsidRPr="00C8789F">
        <w:rPr>
          <w:rFonts w:ascii="Times New Roman" w:eastAsia="Times New Roman" w:hAnsi="Times New Roman" w:cs="Times New Roman"/>
          <w:sz w:val="28"/>
          <w:szCs w:val="28"/>
        </w:rPr>
        <w:t>Краснокутским</w:t>
      </w:r>
      <w:proofErr w:type="spellEnd"/>
      <w:r w:rsidRPr="00C8789F">
        <w:rPr>
          <w:rFonts w:ascii="Times New Roman" w:eastAsia="Times New Roman" w:hAnsi="Times New Roman" w:cs="Times New Roman"/>
          <w:sz w:val="28"/>
          <w:szCs w:val="28"/>
        </w:rPr>
        <w:t xml:space="preserve"> на востоке и Волгоградской областью на юге и юго-западе. Административный центр района, рабочий поселок </w:t>
      </w:r>
      <w:proofErr w:type="gramStart"/>
      <w:r w:rsidRPr="00C8789F">
        <w:rPr>
          <w:rFonts w:ascii="Times New Roman" w:eastAsia="Times New Roman" w:hAnsi="Times New Roman" w:cs="Times New Roman"/>
          <w:sz w:val="28"/>
          <w:szCs w:val="28"/>
        </w:rPr>
        <w:t>Ровное</w:t>
      </w:r>
      <w:proofErr w:type="gramEnd"/>
      <w:r w:rsidRPr="00C8789F">
        <w:rPr>
          <w:rFonts w:ascii="Times New Roman" w:eastAsia="Times New Roman" w:hAnsi="Times New Roman" w:cs="Times New Roman"/>
          <w:sz w:val="28"/>
          <w:szCs w:val="28"/>
        </w:rPr>
        <w:t xml:space="preserve">, находится в 110 километрах от города Саратова. Транспортное сообщение с областным центром обеспечивается республиканской дорогой с асфальтовым покрытием и водным транспортом по реке Волга. </w:t>
      </w:r>
      <w:r w:rsidR="006934FE" w:rsidRPr="006934FE">
        <w:rPr>
          <w:rFonts w:ascii="Times New Roman" w:hAnsi="Times New Roman" w:cs="Times New Roman"/>
          <w:color w:val="0A0A0A"/>
          <w:sz w:val="28"/>
          <w:szCs w:val="28"/>
          <w:shd w:val="clear" w:color="auto" w:fill="FFFFFF"/>
        </w:rPr>
        <w:t xml:space="preserve">На территории района расположены 27 населенных пунктов, в том числе 26 сельских и один рабочий поселок </w:t>
      </w:r>
      <w:proofErr w:type="gramStart"/>
      <w:r w:rsidR="006934FE" w:rsidRPr="006934FE">
        <w:rPr>
          <w:rFonts w:ascii="Times New Roman" w:hAnsi="Times New Roman" w:cs="Times New Roman"/>
          <w:color w:val="0A0A0A"/>
          <w:sz w:val="28"/>
          <w:szCs w:val="28"/>
          <w:shd w:val="clear" w:color="auto" w:fill="FFFFFF"/>
        </w:rPr>
        <w:t>Ровное</w:t>
      </w:r>
      <w:proofErr w:type="gramEnd"/>
      <w:r w:rsidR="006934FE" w:rsidRPr="006934FE">
        <w:rPr>
          <w:rFonts w:ascii="Times New Roman" w:hAnsi="Times New Roman" w:cs="Times New Roman"/>
          <w:color w:val="0A0A0A"/>
          <w:sz w:val="28"/>
          <w:szCs w:val="28"/>
          <w:shd w:val="clear" w:color="auto" w:fill="FFFFFF"/>
        </w:rPr>
        <w:t>. Все они объединены в 8 муниципальных образований. Численность населения в них составляет 16814 человек, в том числе в райцентре 4565 человек, в сельских муниципальных образованиях - 12249 человек. Трудоспособное население – 9,7 тыс. человек.</w:t>
      </w:r>
      <w:r w:rsidR="006934FE" w:rsidRPr="006934FE">
        <w:rPr>
          <w:rFonts w:ascii="Times New Roman" w:hAnsi="Times New Roman" w:cs="Times New Roman"/>
          <w:color w:val="0A0A0A"/>
          <w:sz w:val="28"/>
          <w:szCs w:val="28"/>
        </w:rPr>
        <w:br/>
      </w:r>
      <w:r w:rsidR="006934FE" w:rsidRPr="006934FE">
        <w:rPr>
          <w:rFonts w:ascii="Times New Roman" w:hAnsi="Times New Roman" w:cs="Times New Roman"/>
          <w:color w:val="0A0A0A"/>
          <w:sz w:val="28"/>
          <w:szCs w:val="28"/>
          <w:shd w:val="clear" w:color="auto" w:fill="FFFFFF"/>
        </w:rPr>
        <w:t>   Район полностью газифицирован.</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На сегодняшний день Ровенский муниципальный район характеризуется развитым сельским хозяйством, активно растущим сектором малого бизнеса и сформированной социальной инфраструктурой.</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Климатические условия района относятся к 3 агроклиматическому району Саратовской области, характеризующемуся засушливым и жарким климатом. Для температурного режима характерны значительные суточные и годовые колебания.</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Приоритетной отраслью экономики района является агропромышленный комплекс. Сельское хозяйство района специализируется на растениеводстве и животноводстве. За последние десять лет наблюдается устойчивый рост объемов сельскохозяйственной продукции. В 2023 году объем валовой продукции сельского хозяйства составил 19,2 миллиарда рублей. Развитие существующих сельскохозяйственных предприятий и крестьянских (фермерских) хозяйств позволило увеличить объемы валовой продукции сельского хозяйства в десятки раз по сравнению с 2015 годом.</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lastRenderedPageBreak/>
        <w:t>Политика привлечения средств областного и федерального бюджетов на развитие агропромышленного комплекса района является приоритетным направлением. Эта стратегия способствует увеличению объемов сельскохозяйственного производства и созданию новых предприятий.</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Природно-климатические условия оказывают влияние на производство сельскохозяйственной продукции. Производство зерновых и зернобобовых культур характеризуется нестабильностью. Тем не менее, объемы производства зерновых культур увеличились с 29,4 тысячи тонн в 2014 году до 77,6 тысячи тонн в 2023 году и 38,9 тысячи тонн в 2024 году. Прогнозируется, что в 2025 году производство зерновых составит не менее 55 тысяч тонн.</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Производство семян подсолнечника также демонстрирует положительную динамику, увеличившись с 6,65 тысячи тонн в 2015 году до 22 тысяч тонн в 2023–2024 годах. Производство картофеля составило 1,37 тысячи тонн, а овощной продукции – 13,95 тысячи тонн.</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Производство овощей открытого грунта является одним из наиболее развитых направлений в сельскохозяйственном секторе. Наличие возможностей для орошения овощных культур способствовало развитию производства таких культур, как арбузы, тыква, морковь, томаты, баклажаны и перцы. Ежегодно под овощи отводится не менее 4 тысяч гектаров сельскохозяйственных угодий.</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Производство продукции животноводства характеризуется стабильностью. Сохранены объемы производства мяса не менее 3 тысяч тонн и молока не менее 22 тысяч тонн.</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Сельскохозяйственные предприятия и крестьянские (фермерские) хозяйства продолжают инвестировать в развитие собственного производства. Основное внимание уделяется приобретению новой сельскохозяйственной техники, строительству складских помещений для хранения продукции, а также реконструкции и модернизации животноводческих и производственных объектов.</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67C01">
        <w:rPr>
          <w:rFonts w:ascii="Times New Roman" w:eastAsia="Times New Roman" w:hAnsi="Times New Roman" w:cs="Times New Roman"/>
          <w:b/>
          <w:bCs/>
          <w:sz w:val="28"/>
          <w:szCs w:val="28"/>
        </w:rPr>
        <w:t>Природно-ресурсный потенциал и экологическая ситуация</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Ровенский муниципальный район обладает значительными запасами природных ресурсов.</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67C01">
        <w:rPr>
          <w:rFonts w:ascii="Times New Roman" w:eastAsia="Times New Roman" w:hAnsi="Times New Roman" w:cs="Times New Roman"/>
          <w:b/>
          <w:bCs/>
          <w:sz w:val="28"/>
          <w:szCs w:val="28"/>
        </w:rPr>
        <w:t>Земельные ресурсы района</w:t>
      </w:r>
      <w:r w:rsidRPr="00C8789F">
        <w:rPr>
          <w:rFonts w:ascii="Times New Roman" w:eastAsia="Times New Roman" w:hAnsi="Times New Roman" w:cs="Times New Roman"/>
          <w:sz w:val="28"/>
          <w:szCs w:val="28"/>
        </w:rPr>
        <w:t xml:space="preserve"> являются одним из ключевых природных богатств. Общая площадь земельных ресурсов Ровенского муниципального района составляет 214,5 тысячи гектаров. Основную долю земельного фонда занимают земли сельскохозяйственного назначения, площадь которых составляет 188,95 тысячи гектаров (88,1%).</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lastRenderedPageBreak/>
        <w:t>Климат района относится к 3 агроклиматическому району Саратовской области, характеризующемуся засушливостью и высокими температурами. Для температурного режима характерны значительные суточные и годовые колебания. Климат является континентальным с резкими колебаниями температуры, низкой влажностью воздуха, малым количеством атмосферных осадков и часто повторяющимися суховеями.</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 xml:space="preserve">Почвенный покров района представлен темно-каштановыми и каштановыми почвами, с включениями лугово-каштановых почв и солонцов. Механический состав почв варьируется от </w:t>
      </w:r>
      <w:proofErr w:type="gramStart"/>
      <w:r w:rsidRPr="00C8789F">
        <w:rPr>
          <w:rFonts w:ascii="Times New Roman" w:eastAsia="Times New Roman" w:hAnsi="Times New Roman" w:cs="Times New Roman"/>
          <w:sz w:val="28"/>
          <w:szCs w:val="28"/>
        </w:rPr>
        <w:t>глинистого</w:t>
      </w:r>
      <w:proofErr w:type="gramEnd"/>
      <w:r w:rsidRPr="00C8789F">
        <w:rPr>
          <w:rFonts w:ascii="Times New Roman" w:eastAsia="Times New Roman" w:hAnsi="Times New Roman" w:cs="Times New Roman"/>
          <w:sz w:val="28"/>
          <w:szCs w:val="28"/>
        </w:rPr>
        <w:t xml:space="preserve"> до супесчаного.</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67C01">
        <w:rPr>
          <w:rFonts w:ascii="Times New Roman" w:eastAsia="Times New Roman" w:hAnsi="Times New Roman" w:cs="Times New Roman"/>
          <w:b/>
          <w:bCs/>
          <w:sz w:val="28"/>
          <w:szCs w:val="28"/>
        </w:rPr>
        <w:t>Лесные ресурсы</w:t>
      </w:r>
      <w:r w:rsidRPr="00C8789F">
        <w:rPr>
          <w:rFonts w:ascii="Times New Roman" w:eastAsia="Times New Roman" w:hAnsi="Times New Roman" w:cs="Times New Roman"/>
          <w:sz w:val="28"/>
          <w:szCs w:val="28"/>
        </w:rPr>
        <w:t>. Площадь земельных участков, занятых лесами, кустарниками, лесополосами и защитными лесными насаждениями, составляет 6150 гектаров.</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67C01">
        <w:rPr>
          <w:rFonts w:ascii="Times New Roman" w:eastAsia="Times New Roman" w:hAnsi="Times New Roman" w:cs="Times New Roman"/>
          <w:b/>
          <w:bCs/>
          <w:sz w:val="28"/>
          <w:szCs w:val="28"/>
        </w:rPr>
        <w:t>Водные ресурсы</w:t>
      </w:r>
      <w:r w:rsidRPr="00C8789F">
        <w:rPr>
          <w:rFonts w:ascii="Times New Roman" w:eastAsia="Times New Roman" w:hAnsi="Times New Roman" w:cs="Times New Roman"/>
          <w:sz w:val="28"/>
          <w:szCs w:val="28"/>
        </w:rPr>
        <w:t xml:space="preserve">. Гидрографическая сеть района включает реку Волгу с несколькими заливами и многочисленными оврагами и балками. Река Волга протекает по западной границе района. Река </w:t>
      </w:r>
      <w:proofErr w:type="spellStart"/>
      <w:r w:rsidRPr="00C8789F">
        <w:rPr>
          <w:rFonts w:ascii="Times New Roman" w:eastAsia="Times New Roman" w:hAnsi="Times New Roman" w:cs="Times New Roman"/>
          <w:sz w:val="28"/>
          <w:szCs w:val="28"/>
        </w:rPr>
        <w:t>Тарлык</w:t>
      </w:r>
      <w:proofErr w:type="spellEnd"/>
      <w:r w:rsidRPr="00C8789F">
        <w:rPr>
          <w:rFonts w:ascii="Times New Roman" w:eastAsia="Times New Roman" w:hAnsi="Times New Roman" w:cs="Times New Roman"/>
          <w:sz w:val="28"/>
          <w:szCs w:val="28"/>
        </w:rPr>
        <w:t xml:space="preserve">, приток Волги, пересекает территорию района с востока на запад в северной части и имеет постоянное, но мелководное течение. Река </w:t>
      </w:r>
      <w:proofErr w:type="spellStart"/>
      <w:r w:rsidRPr="00C8789F">
        <w:rPr>
          <w:rFonts w:ascii="Times New Roman" w:eastAsia="Times New Roman" w:hAnsi="Times New Roman" w:cs="Times New Roman"/>
          <w:sz w:val="28"/>
          <w:szCs w:val="28"/>
        </w:rPr>
        <w:t>Еруслан</w:t>
      </w:r>
      <w:proofErr w:type="spellEnd"/>
      <w:r w:rsidRPr="00C8789F">
        <w:rPr>
          <w:rFonts w:ascii="Times New Roman" w:eastAsia="Times New Roman" w:hAnsi="Times New Roman" w:cs="Times New Roman"/>
          <w:sz w:val="28"/>
          <w:szCs w:val="28"/>
        </w:rPr>
        <w:t xml:space="preserve"> протекает по юго-восточной части района и характеризуется постоянным расходом воды.</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67C01">
        <w:rPr>
          <w:rFonts w:ascii="Times New Roman" w:eastAsia="Times New Roman" w:hAnsi="Times New Roman" w:cs="Times New Roman"/>
          <w:b/>
          <w:bCs/>
          <w:sz w:val="28"/>
          <w:szCs w:val="28"/>
        </w:rPr>
        <w:t>Минерально-сырьевая база полезных ископаемых</w:t>
      </w:r>
      <w:r w:rsidRPr="00C8789F">
        <w:rPr>
          <w:rFonts w:ascii="Times New Roman" w:eastAsia="Times New Roman" w:hAnsi="Times New Roman" w:cs="Times New Roman"/>
          <w:sz w:val="28"/>
          <w:szCs w:val="28"/>
        </w:rPr>
        <w:t>. Данные о геологической изученности района указывают на наличие строительных материалов, таких как песок и глина. Песок низкого качества используется исключительно для внутрихозяйственных нужд. Из полезных ископаемых выявлены месторождения нефти и газа.</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67C01">
        <w:rPr>
          <w:rFonts w:ascii="Times New Roman" w:eastAsia="Times New Roman" w:hAnsi="Times New Roman" w:cs="Times New Roman"/>
          <w:b/>
          <w:bCs/>
          <w:sz w:val="28"/>
          <w:szCs w:val="28"/>
        </w:rPr>
        <w:t>Промышленный потенциал</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Промышленный сектор экономики Ровенского муниципального района представлен ООО «Нива» и предприятиями, оказывающими жилищно-коммунальные услуги. Доля промышленного производства в структуре промышленного сектора составляет 9,1%.</w:t>
      </w:r>
    </w:p>
    <w:p w:rsidR="00C8789F" w:rsidRPr="00C8789F" w:rsidRDefault="00C8789F" w:rsidP="00C67C01">
      <w:pPr>
        <w:spacing w:before="100" w:beforeAutospacing="1" w:after="100" w:afterAutospacing="1" w:line="240" w:lineRule="auto"/>
        <w:jc w:val="both"/>
        <w:rPr>
          <w:rFonts w:ascii="Times New Roman" w:eastAsia="Times New Roman" w:hAnsi="Times New Roman" w:cs="Times New Roman"/>
          <w:sz w:val="28"/>
          <w:szCs w:val="28"/>
        </w:rPr>
      </w:pPr>
      <w:r w:rsidRPr="00C8789F">
        <w:rPr>
          <w:rFonts w:ascii="Times New Roman" w:eastAsia="Times New Roman" w:hAnsi="Times New Roman" w:cs="Times New Roman"/>
          <w:sz w:val="28"/>
          <w:szCs w:val="28"/>
        </w:rPr>
        <w:t>Развитие инвестиционных проектов, направленных на расширение промышленного производства и техническое перевооружение, позволит увеличить объемы производства и расширить ассортимент выпускаемой продукции.</w:t>
      </w:r>
    </w:p>
    <w:p w:rsidR="00C35599" w:rsidRPr="00C67C01" w:rsidRDefault="00C35599" w:rsidP="00C67C01">
      <w:pPr>
        <w:jc w:val="both"/>
        <w:rPr>
          <w:sz w:val="28"/>
          <w:szCs w:val="28"/>
        </w:rPr>
      </w:pPr>
    </w:p>
    <w:sectPr w:rsidR="00C35599" w:rsidRPr="00C67C01" w:rsidSect="00E601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4DE8"/>
    <w:rsid w:val="005E5B9D"/>
    <w:rsid w:val="006934FE"/>
    <w:rsid w:val="00792E8C"/>
    <w:rsid w:val="008C65DE"/>
    <w:rsid w:val="00A44DA2"/>
    <w:rsid w:val="00C35599"/>
    <w:rsid w:val="00C67C01"/>
    <w:rsid w:val="00C8789F"/>
    <w:rsid w:val="00D176E3"/>
    <w:rsid w:val="00E60102"/>
    <w:rsid w:val="00EA31BD"/>
    <w:rsid w:val="00F84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1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F84DE8"/>
    <w:pPr>
      <w:suppressAutoHyphens/>
      <w:spacing w:before="136" w:after="136" w:line="240" w:lineRule="auto"/>
      <w:ind w:right="54"/>
    </w:pPr>
    <w:rPr>
      <w:rFonts w:ascii="Arial" w:eastAsia="Arial Unicode MS" w:hAnsi="Arial" w:cs="Arial"/>
      <w:color w:val="000000"/>
      <w:sz w:val="24"/>
      <w:szCs w:val="24"/>
      <w:lang w:eastAsia="ar-SA"/>
    </w:rPr>
  </w:style>
  <w:style w:type="paragraph" w:styleId="a4">
    <w:name w:val="Body Text"/>
    <w:basedOn w:val="a"/>
    <w:link w:val="1"/>
    <w:rsid w:val="00D176E3"/>
    <w:pPr>
      <w:suppressAutoHyphens/>
      <w:spacing w:after="0" w:line="360" w:lineRule="auto"/>
      <w:jc w:val="both"/>
    </w:pPr>
    <w:rPr>
      <w:rFonts w:ascii="Times New Roman" w:eastAsia="Times New Roman" w:hAnsi="Times New Roman" w:cs="Times New Roman"/>
      <w:bCs/>
      <w:sz w:val="24"/>
      <w:szCs w:val="26"/>
      <w:lang w:eastAsia="ar-SA"/>
    </w:rPr>
  </w:style>
  <w:style w:type="character" w:customStyle="1" w:styleId="a5">
    <w:name w:val="Основной текст Знак"/>
    <w:basedOn w:val="a0"/>
    <w:link w:val="a4"/>
    <w:uiPriority w:val="99"/>
    <w:semiHidden/>
    <w:rsid w:val="00D176E3"/>
  </w:style>
  <w:style w:type="character" w:customStyle="1" w:styleId="1">
    <w:name w:val="Основной текст Знак1"/>
    <w:basedOn w:val="a0"/>
    <w:link w:val="a4"/>
    <w:rsid w:val="00D176E3"/>
    <w:rPr>
      <w:rFonts w:ascii="Times New Roman" w:eastAsia="Times New Roman" w:hAnsi="Times New Roman" w:cs="Times New Roman"/>
      <w:bCs/>
      <w:sz w:val="24"/>
      <w:szCs w:val="26"/>
      <w:lang w:eastAsia="ar-SA"/>
    </w:rPr>
  </w:style>
  <w:style w:type="paragraph" w:customStyle="1" w:styleId="ConsPlusTitle">
    <w:name w:val="ConsPlusTitle"/>
    <w:rsid w:val="00C3559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BodyTextIndent22">
    <w:name w:val="Body Text Indent 22"/>
    <w:basedOn w:val="a"/>
    <w:rsid w:val="00C35599"/>
    <w:pPr>
      <w:spacing w:after="0" w:line="240" w:lineRule="auto"/>
      <w:ind w:firstLine="709"/>
      <w:jc w:val="both"/>
    </w:pPr>
    <w:rPr>
      <w:rFonts w:ascii="Times New Roman" w:eastAsia="Times New Roman" w:hAnsi="Times New Roman" w:cs="Times New Roman"/>
      <w:sz w:val="24"/>
      <w:szCs w:val="24"/>
    </w:rPr>
  </w:style>
  <w:style w:type="character" w:styleId="a6">
    <w:name w:val="Strong"/>
    <w:basedOn w:val="a0"/>
    <w:uiPriority w:val="22"/>
    <w:qFormat/>
    <w:rsid w:val="00C8789F"/>
    <w:rPr>
      <w:b/>
      <w:bCs/>
    </w:rPr>
  </w:style>
</w:styles>
</file>

<file path=word/webSettings.xml><?xml version="1.0" encoding="utf-8"?>
<w:webSettings xmlns:r="http://schemas.openxmlformats.org/officeDocument/2006/relationships" xmlns:w="http://schemas.openxmlformats.org/wordprocessingml/2006/main">
  <w:divs>
    <w:div w:id="9294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963</Words>
  <Characters>5493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2025-11-17T06:55:00Z</dcterms:created>
  <dcterms:modified xsi:type="dcterms:W3CDTF">2025-11-17T07:33:00Z</dcterms:modified>
</cp:coreProperties>
</file>