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9F" w:rsidRDefault="0057229F" w:rsidP="0057229F">
      <w:pPr>
        <w:jc w:val="center"/>
        <w:rPr>
          <w:b/>
          <w:color w:val="000000"/>
          <w:spacing w:val="20"/>
          <w:szCs w:val="28"/>
        </w:rPr>
      </w:pPr>
      <w:r>
        <w:rPr>
          <w:noProof/>
        </w:rPr>
        <w:drawing>
          <wp:inline distT="0" distB="0" distL="0" distR="0">
            <wp:extent cx="622300" cy="8001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29F" w:rsidRDefault="0057229F" w:rsidP="0057229F">
      <w:pPr>
        <w:spacing w:after="0" w:line="252" w:lineRule="auto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РОВЕНСКАЯ РАЙОННАЯ АДМИНИСТРАЦИЯ</w:t>
      </w:r>
    </w:p>
    <w:p w:rsidR="0057229F" w:rsidRDefault="0057229F" w:rsidP="0057229F">
      <w:pPr>
        <w:spacing w:after="0" w:line="252" w:lineRule="auto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РОВЕНСКОГО МУНИЦИПАЛЬНОГО РАЙОНА</w:t>
      </w:r>
    </w:p>
    <w:p w:rsidR="0057229F" w:rsidRDefault="0057229F" w:rsidP="0057229F">
      <w:pPr>
        <w:spacing w:after="0" w:line="252" w:lineRule="auto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САРАТОВСКОЙ ОБЛАСТИ</w:t>
      </w:r>
    </w:p>
    <w:p w:rsidR="0057229F" w:rsidRDefault="0057229F" w:rsidP="0057229F">
      <w:pPr>
        <w:spacing w:after="0" w:line="252" w:lineRule="auto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</w:p>
    <w:p w:rsidR="0057229F" w:rsidRDefault="0057229F" w:rsidP="0057229F">
      <w:pPr>
        <w:spacing w:after="0" w:line="252" w:lineRule="auto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О С Т А Н О В Л Е Н И Е</w:t>
      </w:r>
      <w:r w:rsidR="00BC0D9A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              </w:t>
      </w:r>
    </w:p>
    <w:p w:rsidR="0057229F" w:rsidRDefault="0057229F" w:rsidP="0057229F">
      <w:pPr>
        <w:spacing w:after="0" w:line="252" w:lineRule="auto"/>
        <w:jc w:val="both"/>
        <w:rPr>
          <w:rFonts w:ascii="Times New Roman" w:hAnsi="Times New Roman"/>
          <w:b/>
          <w:color w:val="000000"/>
          <w:spacing w:val="20"/>
          <w:sz w:val="28"/>
          <w:szCs w:val="28"/>
        </w:rPr>
      </w:pPr>
    </w:p>
    <w:p w:rsidR="0057229F" w:rsidRDefault="0057229F" w:rsidP="0057229F">
      <w:pPr>
        <w:spacing w:after="0" w:line="252" w:lineRule="auto"/>
        <w:jc w:val="both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От </w:t>
      </w:r>
      <w:r w:rsidR="003B2CDF" w:rsidRPr="003B2CDF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 w:rsidR="00AF08BF">
        <w:rPr>
          <w:rFonts w:ascii="Times New Roman" w:hAnsi="Times New Roman"/>
          <w:b/>
          <w:color w:val="000000"/>
          <w:spacing w:val="20"/>
          <w:sz w:val="28"/>
          <w:szCs w:val="28"/>
        </w:rPr>
        <w:t>18.04.2025</w:t>
      </w:r>
      <w:r w:rsidR="00BC0D9A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              </w:t>
      </w:r>
      <w:r w:rsidR="005865FA">
        <w:rPr>
          <w:rFonts w:ascii="Times New Roman" w:hAnsi="Times New Roman"/>
          <w:b/>
          <w:color w:val="000000"/>
          <w:spacing w:val="20"/>
          <w:sz w:val="28"/>
          <w:szCs w:val="28"/>
        </w:rPr>
        <w:tab/>
      </w:r>
      <w:r w:rsidR="003C6916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 </w:t>
      </w:r>
      <w:bookmarkStart w:id="0" w:name="_GoBack"/>
      <w:bookmarkEnd w:id="0"/>
      <w:r w:rsidR="006119F7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       №</w:t>
      </w:r>
      <w:r w:rsidR="00AF08BF">
        <w:rPr>
          <w:rFonts w:ascii="Times New Roman" w:hAnsi="Times New Roman"/>
          <w:b/>
          <w:color w:val="000000"/>
          <w:spacing w:val="20"/>
          <w:sz w:val="28"/>
          <w:szCs w:val="28"/>
        </w:rPr>
        <w:t>8</w:t>
      </w:r>
      <w:r w:rsidR="00EA6C4B">
        <w:rPr>
          <w:rFonts w:ascii="Times New Roman" w:hAnsi="Times New Roman"/>
          <w:b/>
          <w:color w:val="000000"/>
          <w:spacing w:val="20"/>
          <w:sz w:val="28"/>
          <w:szCs w:val="28"/>
        </w:rPr>
        <w:t>4</w:t>
      </w:r>
      <w:r w:rsidR="003B2CDF" w:rsidRPr="003B2CDF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ab/>
      </w:r>
      <w:r w:rsidR="003C6916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  </w:t>
      </w:r>
      <w:r w:rsidR="006119F7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  </w:t>
      </w:r>
      <w:r w:rsidR="003C6916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     </w:t>
      </w:r>
      <w:r w:rsidR="003B2CDF" w:rsidRPr="003B2CDF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р.п.</w:t>
      </w:r>
      <w:r w:rsidR="00BC0D9A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Ровное</w:t>
      </w:r>
    </w:p>
    <w:p w:rsidR="0057229F" w:rsidRDefault="0057229F" w:rsidP="0057229F">
      <w:pPr>
        <w:spacing w:after="0" w:line="252" w:lineRule="auto"/>
        <w:jc w:val="both"/>
        <w:rPr>
          <w:rFonts w:ascii="Times New Roman" w:hAnsi="Times New Roman"/>
          <w:b/>
          <w:color w:val="000000"/>
          <w:spacing w:val="20"/>
          <w:sz w:val="28"/>
          <w:szCs w:val="28"/>
        </w:rPr>
      </w:pPr>
    </w:p>
    <w:p w:rsidR="00BC0D9A" w:rsidRPr="00BC0D9A" w:rsidRDefault="00BC0D9A" w:rsidP="00BC0D9A">
      <w:pPr>
        <w:tabs>
          <w:tab w:val="left" w:pos="5670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D9A">
        <w:rPr>
          <w:rFonts w:ascii="Times New Roman" w:hAnsi="Times New Roman" w:cs="Times New Roman"/>
          <w:b/>
          <w:sz w:val="28"/>
          <w:szCs w:val="28"/>
        </w:rPr>
        <w:t xml:space="preserve">О дополнительных мерах поддержки граждан, обучающихся по медицинским специальностям в образовательных организациях, реализующих образовательные программы высшего или среднего профессионального образования, заключивших с государственным учреждением здравоохранения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Ровенского</w:t>
      </w:r>
      <w:r w:rsidRPr="00BC0D9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договор о целевом обучении </w:t>
      </w:r>
    </w:p>
    <w:p w:rsidR="003B2CDF" w:rsidRDefault="003B2CDF" w:rsidP="003B2CD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5BD" w:rsidRPr="00A025BD" w:rsidRDefault="00BC0D9A" w:rsidP="00BC0D9A">
      <w:pPr>
        <w:tabs>
          <w:tab w:val="left" w:pos="9353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BC0D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C0D9A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статьей 56 Федерального закона от 29.12.2012 года № 273-ФЗ «Об образовании в Российской Федерации», постановлением Правительства Российской Федерации от 27.04.2024 года № 555 «О целевом обучении </w:t>
      </w:r>
      <w:proofErr w:type="gramStart"/>
      <w:r w:rsidRPr="00BC0D9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C0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0D9A">
        <w:rPr>
          <w:rFonts w:ascii="Times New Roman" w:hAnsi="Times New Roman" w:cs="Times New Roman"/>
          <w:sz w:val="28"/>
          <w:szCs w:val="28"/>
        </w:rPr>
        <w:t>образовательным программам среднего профессионального и высшего образования», постановлением Правительства Российской Федерации от</w:t>
      </w:r>
      <w:r w:rsidRPr="00BC0D9A">
        <w:rPr>
          <w:rFonts w:ascii="Times New Roman" w:eastAsia="Calibri" w:hAnsi="Times New Roman" w:cs="Times New Roman"/>
          <w:sz w:val="28"/>
          <w:szCs w:val="28"/>
        </w:rPr>
        <w:t xml:space="preserve"> 26.12.2017 года № 1642 «Об утверждении государственной программы Российской Федерации «Развитие образования», </w:t>
      </w:r>
      <w:r w:rsidRPr="00BC0D9A">
        <w:rPr>
          <w:rFonts w:ascii="Times New Roman" w:hAnsi="Times New Roman" w:cs="Times New Roman"/>
          <w:sz w:val="28"/>
          <w:szCs w:val="28"/>
        </w:rPr>
        <w:t xml:space="preserve">с целью материального стимулирования граждан, обучающихся по медицинским специальностям в образовательных организациях, реализующих образовательные программы высшего или среднего профессионального образования, заключивших с государственным учреждением здравоохранения на территории </w:t>
      </w:r>
      <w:r>
        <w:rPr>
          <w:rFonts w:ascii="Times New Roman" w:hAnsi="Times New Roman" w:cs="Times New Roman"/>
          <w:sz w:val="28"/>
          <w:szCs w:val="28"/>
        </w:rPr>
        <w:t>Ровенского</w:t>
      </w:r>
      <w:r w:rsidRPr="00BC0D9A">
        <w:rPr>
          <w:rFonts w:ascii="Times New Roman" w:hAnsi="Times New Roman" w:cs="Times New Roman"/>
          <w:sz w:val="28"/>
          <w:szCs w:val="28"/>
        </w:rPr>
        <w:t xml:space="preserve"> муниципального района договор о целевом обучении, </w:t>
      </w:r>
      <w:r w:rsidR="00A025BD">
        <w:rPr>
          <w:rFonts w:ascii="Times New Roman" w:hAnsi="Times New Roman" w:cs="Times New Roman"/>
          <w:sz w:val="28"/>
          <w:szCs w:val="28"/>
        </w:rPr>
        <w:t>Ровенская районная администрация</w:t>
      </w:r>
      <w:proofErr w:type="gramEnd"/>
      <w:r w:rsidR="00A025BD">
        <w:rPr>
          <w:rFonts w:ascii="Times New Roman" w:hAnsi="Times New Roman" w:cs="Times New Roman"/>
          <w:sz w:val="28"/>
          <w:szCs w:val="28"/>
        </w:rPr>
        <w:t xml:space="preserve"> Ровенского </w:t>
      </w:r>
      <w:r w:rsidR="00A025BD" w:rsidRPr="00A025BD">
        <w:rPr>
          <w:rFonts w:ascii="Times New Roman" w:hAnsi="Times New Roman" w:cs="Times New Roman"/>
          <w:sz w:val="28"/>
          <w:szCs w:val="28"/>
        </w:rPr>
        <w:t>муниципального района постановляет:</w:t>
      </w:r>
    </w:p>
    <w:p w:rsidR="00BC0D9A" w:rsidRPr="00BC0D9A" w:rsidRDefault="00BC0D9A" w:rsidP="00BC0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D9A">
        <w:rPr>
          <w:rFonts w:ascii="Times New Roman" w:hAnsi="Times New Roman" w:cs="Times New Roman"/>
          <w:sz w:val="28"/>
          <w:szCs w:val="28"/>
        </w:rPr>
        <w:t xml:space="preserve">         1.  Утвердить Положение о порядке предоставления дополнительных мер поддержки гражданам, обучающимся по медицинским специальностям в образовательных организациях, реализующих образовательные программы высшего или среднего профессионального образования, заключивших с государственными учреждениями здравоохранения на территории </w:t>
      </w:r>
      <w:r>
        <w:rPr>
          <w:rFonts w:ascii="Times New Roman" w:hAnsi="Times New Roman" w:cs="Times New Roman"/>
          <w:sz w:val="28"/>
          <w:szCs w:val="28"/>
        </w:rPr>
        <w:t>Ровенского</w:t>
      </w:r>
      <w:r w:rsidRPr="00BC0D9A">
        <w:rPr>
          <w:rFonts w:ascii="Times New Roman" w:hAnsi="Times New Roman" w:cs="Times New Roman"/>
          <w:sz w:val="28"/>
          <w:szCs w:val="28"/>
        </w:rPr>
        <w:t xml:space="preserve"> муниципального района договор о целевом обучении (приложение 1).</w:t>
      </w:r>
    </w:p>
    <w:p w:rsidR="00BC0D9A" w:rsidRPr="00BC0D9A" w:rsidRDefault="00BC0D9A" w:rsidP="00BC0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D9A">
        <w:rPr>
          <w:rFonts w:ascii="Times New Roman" w:hAnsi="Times New Roman" w:cs="Times New Roman"/>
          <w:sz w:val="28"/>
          <w:szCs w:val="28"/>
        </w:rPr>
        <w:t xml:space="preserve">         2.  Создать комиссию по рассмотрению документов кандидатов на предоставление мер материального стимулирования гражданам, обучающимся по медицинским специальностям в образовательных </w:t>
      </w:r>
      <w:r w:rsidRPr="00BC0D9A">
        <w:rPr>
          <w:rFonts w:ascii="Times New Roman" w:hAnsi="Times New Roman" w:cs="Times New Roman"/>
          <w:sz w:val="28"/>
          <w:szCs w:val="28"/>
        </w:rPr>
        <w:lastRenderedPageBreak/>
        <w:t>организациях, реализующих образовательные программы высшего или среднего профессионального образования (приложение 2).</w:t>
      </w:r>
    </w:p>
    <w:p w:rsidR="00912C7A" w:rsidRPr="00BC0D9A" w:rsidRDefault="00912C7A" w:rsidP="00BC0D9A">
      <w:pPr>
        <w:pStyle w:val="a9"/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D9A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BC0D9A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на официальном сайте Ровенской районной администрации Ровенского муниципального района Саратовской области, опубликовать в районной газете «Знамя победы».</w:t>
      </w:r>
    </w:p>
    <w:p w:rsidR="00912C7A" w:rsidRPr="00BC0D9A" w:rsidRDefault="00912C7A" w:rsidP="00BC0D9A">
      <w:pPr>
        <w:pStyle w:val="a9"/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9A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r w:rsidRPr="00BC0D9A">
        <w:rPr>
          <w:rFonts w:ascii="Times New Roman" w:hAnsi="Times New Roman" w:cs="Times New Roman"/>
          <w:sz w:val="28"/>
          <w:szCs w:val="28"/>
        </w:rPr>
        <w:t xml:space="preserve">вступает в силу со дня  его </w:t>
      </w:r>
      <w:r w:rsidRPr="00BC0D9A">
        <w:rPr>
          <w:rFonts w:ascii="Times New Roman" w:hAnsi="Times New Roman" w:cs="Times New Roman"/>
          <w:bCs/>
          <w:sz w:val="28"/>
          <w:szCs w:val="28"/>
        </w:rPr>
        <w:t>официального опубликования.</w:t>
      </w:r>
    </w:p>
    <w:p w:rsidR="00912C7A" w:rsidRDefault="00912C7A" w:rsidP="00BC0D9A">
      <w:pPr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D9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C414B" w:rsidRPr="00BC0D9A">
        <w:rPr>
          <w:rFonts w:ascii="Times New Roman" w:hAnsi="Times New Roman" w:cs="Times New Roman"/>
          <w:sz w:val="28"/>
          <w:szCs w:val="28"/>
        </w:rPr>
        <w:t xml:space="preserve"> </w:t>
      </w:r>
      <w:r w:rsidRPr="00BC0D9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C0D9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Ровенской районной администрации Ровенского муниципального района Саратовской области </w:t>
      </w:r>
      <w:r w:rsidR="00BC0D9A">
        <w:rPr>
          <w:rFonts w:ascii="Times New Roman" w:hAnsi="Times New Roman" w:cs="Times New Roman"/>
          <w:sz w:val="28"/>
          <w:szCs w:val="28"/>
        </w:rPr>
        <w:t>по социальным вопросам.</w:t>
      </w:r>
    </w:p>
    <w:p w:rsidR="00BC0D9A" w:rsidRDefault="00BC0D9A" w:rsidP="00BC0D9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D9A" w:rsidRDefault="00BC0D9A" w:rsidP="00BC0D9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D9A" w:rsidRDefault="00BC0D9A" w:rsidP="00BC0D9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D9A" w:rsidRDefault="00BC0D9A" w:rsidP="00BC0D9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D9A" w:rsidRPr="00912C7A" w:rsidRDefault="00BC0D9A" w:rsidP="00BC0D9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C7A" w:rsidRPr="00912C7A" w:rsidRDefault="00912C7A" w:rsidP="00912C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C7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912C7A">
        <w:rPr>
          <w:rFonts w:ascii="Times New Roman" w:hAnsi="Times New Roman" w:cs="Times New Roman"/>
          <w:b/>
          <w:sz w:val="28"/>
          <w:szCs w:val="28"/>
        </w:rPr>
        <w:t>Ровенского</w:t>
      </w:r>
      <w:proofErr w:type="gramEnd"/>
    </w:p>
    <w:p w:rsidR="00912C7A" w:rsidRPr="00912C7A" w:rsidRDefault="00912C7A" w:rsidP="00912C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C7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912C7A">
        <w:rPr>
          <w:rFonts w:ascii="Times New Roman" w:hAnsi="Times New Roman" w:cs="Times New Roman"/>
          <w:b/>
          <w:sz w:val="28"/>
          <w:szCs w:val="28"/>
        </w:rPr>
        <w:tab/>
      </w:r>
      <w:r w:rsidRPr="00912C7A">
        <w:rPr>
          <w:rFonts w:ascii="Times New Roman" w:hAnsi="Times New Roman" w:cs="Times New Roman"/>
          <w:b/>
          <w:sz w:val="28"/>
          <w:szCs w:val="28"/>
        </w:rPr>
        <w:tab/>
      </w:r>
      <w:r w:rsidRPr="00912C7A">
        <w:rPr>
          <w:rFonts w:ascii="Times New Roman" w:hAnsi="Times New Roman" w:cs="Times New Roman"/>
          <w:b/>
          <w:sz w:val="28"/>
          <w:szCs w:val="28"/>
        </w:rPr>
        <w:tab/>
      </w:r>
      <w:r w:rsidRPr="00912C7A">
        <w:rPr>
          <w:rFonts w:ascii="Times New Roman" w:hAnsi="Times New Roman" w:cs="Times New Roman"/>
          <w:b/>
          <w:sz w:val="28"/>
          <w:szCs w:val="28"/>
        </w:rPr>
        <w:tab/>
      </w:r>
      <w:r w:rsidRPr="00912C7A">
        <w:rPr>
          <w:rFonts w:ascii="Times New Roman" w:hAnsi="Times New Roman" w:cs="Times New Roman"/>
          <w:b/>
          <w:sz w:val="28"/>
          <w:szCs w:val="28"/>
        </w:rPr>
        <w:tab/>
      </w:r>
      <w:r w:rsidRPr="00912C7A">
        <w:rPr>
          <w:rFonts w:ascii="Times New Roman" w:hAnsi="Times New Roman" w:cs="Times New Roman"/>
          <w:b/>
          <w:sz w:val="28"/>
          <w:szCs w:val="28"/>
        </w:rPr>
        <w:tab/>
      </w:r>
      <w:r w:rsidRPr="00912C7A">
        <w:rPr>
          <w:rFonts w:ascii="Times New Roman" w:hAnsi="Times New Roman" w:cs="Times New Roman"/>
          <w:b/>
          <w:sz w:val="28"/>
          <w:szCs w:val="28"/>
        </w:rPr>
        <w:tab/>
      </w:r>
      <w:r w:rsidR="006134F8">
        <w:rPr>
          <w:rFonts w:ascii="Times New Roman" w:hAnsi="Times New Roman" w:cs="Times New Roman"/>
          <w:b/>
          <w:sz w:val="28"/>
          <w:szCs w:val="28"/>
        </w:rPr>
        <w:t>А.А. Бугаев</w:t>
      </w:r>
    </w:p>
    <w:p w:rsidR="00912C7A" w:rsidRDefault="00912C7A" w:rsidP="00E41506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134F8" w:rsidRDefault="00E41506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633C7C">
        <w:rPr>
          <w:rFonts w:ascii="Times New Roman" w:hAnsi="Times New Roman" w:cs="Times New Roman"/>
        </w:rPr>
        <w:t xml:space="preserve">                        </w:t>
      </w:r>
      <w:r w:rsidR="003C414B">
        <w:rPr>
          <w:rFonts w:ascii="Times New Roman" w:hAnsi="Times New Roman" w:cs="Times New Roman"/>
        </w:rPr>
        <w:t xml:space="preserve">  </w:t>
      </w:r>
    </w:p>
    <w:p w:rsidR="006134F8" w:rsidRDefault="006134F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134F8" w:rsidRDefault="006134F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134F8" w:rsidRDefault="006134F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134F8" w:rsidRDefault="006134F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134F8" w:rsidRDefault="006134F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134F8" w:rsidRDefault="006134F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134F8" w:rsidRDefault="006134F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134F8" w:rsidRDefault="006134F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134F8" w:rsidRDefault="006134F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134F8" w:rsidRDefault="006134F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134F8" w:rsidRDefault="006134F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134F8" w:rsidRDefault="006134F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134F8" w:rsidRDefault="006134F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134F8" w:rsidRDefault="006134F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134F8" w:rsidRDefault="006134F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134F8" w:rsidRDefault="006134F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134F8" w:rsidRDefault="006134F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134F8" w:rsidRDefault="006134F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134F8" w:rsidRDefault="006134F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134F8" w:rsidRDefault="006134F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134F8" w:rsidRDefault="006134F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134F8" w:rsidRDefault="006134F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134F8" w:rsidRDefault="006134F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134F8" w:rsidRDefault="006134F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134F8" w:rsidRDefault="006134F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134F8" w:rsidRDefault="006134F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134F8" w:rsidRDefault="006134F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134F8" w:rsidRDefault="006134F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134F8" w:rsidRDefault="006134F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134F8" w:rsidRDefault="006134F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134F8" w:rsidRDefault="006134F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134F8" w:rsidRDefault="006134F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134F8" w:rsidRDefault="006134F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134F8" w:rsidRDefault="006134F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6134F8" w:rsidRDefault="006134F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</w:p>
    <w:p w:rsidR="008D5794" w:rsidRPr="00E41506" w:rsidRDefault="006134F8" w:rsidP="00633C7C">
      <w:pPr>
        <w:pStyle w:val="a3"/>
        <w:ind w:left="212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</w:t>
      </w:r>
      <w:r w:rsidR="008D5794" w:rsidRPr="00E41506">
        <w:rPr>
          <w:rFonts w:ascii="Times New Roman" w:hAnsi="Times New Roman" w:cs="Times New Roman"/>
        </w:rPr>
        <w:t xml:space="preserve">Приложение </w:t>
      </w:r>
      <w:r w:rsidR="00762395">
        <w:rPr>
          <w:rFonts w:ascii="Times New Roman" w:hAnsi="Times New Roman" w:cs="Times New Roman"/>
        </w:rPr>
        <w:t>№</w:t>
      </w:r>
      <w:r w:rsidR="008D5794" w:rsidRPr="00E41506">
        <w:rPr>
          <w:rFonts w:ascii="Times New Roman" w:hAnsi="Times New Roman" w:cs="Times New Roman"/>
        </w:rPr>
        <w:t>1 к постановлению</w:t>
      </w:r>
    </w:p>
    <w:p w:rsidR="00E41506" w:rsidRDefault="00E41506" w:rsidP="008D579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E41506">
        <w:rPr>
          <w:rFonts w:ascii="Times New Roman" w:hAnsi="Times New Roman" w:cs="Times New Roman"/>
        </w:rPr>
        <w:t xml:space="preserve">Ровенской районной администрации </w:t>
      </w:r>
    </w:p>
    <w:p w:rsidR="00E41506" w:rsidRDefault="00E41506" w:rsidP="00E4150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6134F8">
        <w:rPr>
          <w:rFonts w:ascii="Times New Roman" w:hAnsi="Times New Roman" w:cs="Times New Roman"/>
        </w:rPr>
        <w:t xml:space="preserve"> </w:t>
      </w:r>
      <w:r w:rsidRPr="00E41506">
        <w:rPr>
          <w:rFonts w:ascii="Times New Roman" w:hAnsi="Times New Roman" w:cs="Times New Roman"/>
        </w:rPr>
        <w:t>Ровенского муниципального района</w:t>
      </w:r>
      <w:r>
        <w:rPr>
          <w:rFonts w:ascii="Times New Roman" w:hAnsi="Times New Roman" w:cs="Times New Roman"/>
        </w:rPr>
        <w:t xml:space="preserve"> </w:t>
      </w:r>
    </w:p>
    <w:p w:rsidR="008D5794" w:rsidRPr="00FD40DA" w:rsidRDefault="00E41506" w:rsidP="00E41506">
      <w:pPr>
        <w:pStyle w:val="a3"/>
        <w:jc w:val="center"/>
        <w:rPr>
          <w:rFonts w:ascii="Times New Roman" w:hAnsi="Times New Roman" w:cs="Times New Roman"/>
          <w:lang w:eastAsia="en-US" w:bidi="en-U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F57E4D">
        <w:rPr>
          <w:rFonts w:ascii="Times New Roman" w:hAnsi="Times New Roman" w:cs="Times New Roman"/>
        </w:rPr>
        <w:t xml:space="preserve">      </w:t>
      </w:r>
      <w:r w:rsidR="008D5794">
        <w:rPr>
          <w:rFonts w:ascii="Times New Roman" w:hAnsi="Times New Roman" w:cs="Times New Roman"/>
        </w:rPr>
        <w:t xml:space="preserve">от </w:t>
      </w:r>
      <w:r w:rsidR="00600114">
        <w:rPr>
          <w:rFonts w:ascii="Times New Roman" w:hAnsi="Times New Roman" w:cs="Times New Roman"/>
        </w:rPr>
        <w:t xml:space="preserve"> </w:t>
      </w:r>
      <w:r w:rsidR="00AF08BF">
        <w:rPr>
          <w:rFonts w:ascii="Times New Roman" w:hAnsi="Times New Roman" w:cs="Times New Roman"/>
        </w:rPr>
        <w:t>18.04.2025</w:t>
      </w:r>
      <w:r w:rsidR="00600114">
        <w:rPr>
          <w:rFonts w:ascii="Times New Roman" w:hAnsi="Times New Roman" w:cs="Times New Roman"/>
        </w:rPr>
        <w:t xml:space="preserve">  </w:t>
      </w:r>
      <w:r w:rsidR="008D5794" w:rsidRPr="008D5794">
        <w:rPr>
          <w:rFonts w:ascii="Times New Roman" w:hAnsi="Times New Roman" w:cs="Times New Roman"/>
          <w:lang w:val="en-US" w:eastAsia="en-US" w:bidi="en-US"/>
        </w:rPr>
        <w:t>N</w:t>
      </w:r>
      <w:r w:rsidR="00EA6C4B">
        <w:rPr>
          <w:rFonts w:ascii="Times New Roman" w:hAnsi="Times New Roman" w:cs="Times New Roman"/>
          <w:lang w:eastAsia="en-US" w:bidi="en-US"/>
        </w:rPr>
        <w:t>84</w:t>
      </w:r>
      <w:r w:rsidR="00600114">
        <w:rPr>
          <w:rFonts w:ascii="Times New Roman" w:hAnsi="Times New Roman" w:cs="Times New Roman"/>
          <w:lang w:eastAsia="en-US" w:bidi="en-US"/>
        </w:rPr>
        <w:t xml:space="preserve">  </w:t>
      </w:r>
    </w:p>
    <w:p w:rsidR="00762395" w:rsidRPr="00276404" w:rsidRDefault="00762395" w:rsidP="00E41506">
      <w:pPr>
        <w:pStyle w:val="a3"/>
        <w:jc w:val="center"/>
        <w:rPr>
          <w:rFonts w:ascii="Times New Roman" w:hAnsi="Times New Roman" w:cs="Times New Roman"/>
          <w:lang w:eastAsia="en-US" w:bidi="en-US"/>
        </w:rPr>
      </w:pPr>
    </w:p>
    <w:p w:rsidR="007A36F6" w:rsidRPr="00276404" w:rsidRDefault="007A36F6" w:rsidP="00E41506">
      <w:pPr>
        <w:pStyle w:val="a3"/>
        <w:jc w:val="center"/>
        <w:rPr>
          <w:rFonts w:ascii="Times New Roman" w:hAnsi="Times New Roman" w:cs="Times New Roman"/>
          <w:lang w:eastAsia="en-US" w:bidi="en-US"/>
        </w:rPr>
      </w:pPr>
    </w:p>
    <w:p w:rsidR="00600114" w:rsidRPr="00600114" w:rsidRDefault="00600114" w:rsidP="00600114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0114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600114" w:rsidRPr="00600114" w:rsidRDefault="00600114" w:rsidP="00600114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0114">
        <w:rPr>
          <w:rFonts w:ascii="Times New Roman" w:hAnsi="Times New Roman" w:cs="Times New Roman"/>
          <w:b/>
          <w:sz w:val="26"/>
          <w:szCs w:val="26"/>
        </w:rPr>
        <w:t>о порядке предоставления дополнительных мер поддержки гражданам, обучающимся по медицинским специальностям в образовательных организациях, реализующих образовательные программы высшего или среднего профессионального образования, заключивших с государственным учреждением здравоохранения на территории Ровенского муниципального района</w:t>
      </w:r>
      <w:r w:rsidRPr="00600114">
        <w:rPr>
          <w:rFonts w:ascii="Times New Roman" w:hAnsi="Times New Roman" w:cs="Times New Roman"/>
          <w:sz w:val="26"/>
          <w:szCs w:val="26"/>
        </w:rPr>
        <w:t xml:space="preserve"> </w:t>
      </w:r>
      <w:r w:rsidRPr="00600114">
        <w:rPr>
          <w:rFonts w:ascii="Times New Roman" w:hAnsi="Times New Roman" w:cs="Times New Roman"/>
          <w:b/>
          <w:sz w:val="26"/>
          <w:szCs w:val="26"/>
        </w:rPr>
        <w:t xml:space="preserve">договор о целевом обучении </w:t>
      </w:r>
    </w:p>
    <w:p w:rsidR="00600114" w:rsidRPr="00600114" w:rsidRDefault="00600114" w:rsidP="00600114">
      <w:pPr>
        <w:pStyle w:val="ConsPlusNormal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600114" w:rsidRPr="00600114" w:rsidRDefault="00600114" w:rsidP="005E23FD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00114">
        <w:rPr>
          <w:rFonts w:ascii="Times New Roman" w:hAnsi="Times New Roman" w:cs="Times New Roman"/>
          <w:sz w:val="25"/>
          <w:szCs w:val="25"/>
        </w:rPr>
        <w:t xml:space="preserve">1. </w:t>
      </w:r>
      <w:proofErr w:type="gramStart"/>
      <w:r w:rsidRPr="00600114">
        <w:rPr>
          <w:rFonts w:ascii="Times New Roman" w:hAnsi="Times New Roman" w:cs="Times New Roman"/>
          <w:sz w:val="25"/>
          <w:szCs w:val="25"/>
        </w:rPr>
        <w:t xml:space="preserve">Настоящее положение разработано в соответствии с Федеральным </w:t>
      </w:r>
      <w:hyperlink r:id="rId7">
        <w:r w:rsidRPr="00600114">
          <w:rPr>
            <w:rFonts w:ascii="Times New Roman" w:hAnsi="Times New Roman" w:cs="Times New Roman"/>
            <w:sz w:val="25"/>
            <w:szCs w:val="25"/>
          </w:rPr>
          <w:t>законом</w:t>
        </w:r>
      </w:hyperlink>
      <w:r w:rsidRPr="00600114">
        <w:rPr>
          <w:rFonts w:ascii="Times New Roman" w:hAnsi="Times New Roman" w:cs="Times New Roman"/>
          <w:sz w:val="25"/>
          <w:szCs w:val="25"/>
        </w:rPr>
        <w:t xml:space="preserve"> от 06.10.2003 года № 131-ФЗ «Об общих принципах организации местного самоуправления в Российской Федерации», Федеральным законом Российской Федерации от 29.12.2012 года № 273-ФЗ «Об образовании в Российской Федерации», постановлением Правительства Российской Федерации от</w:t>
      </w:r>
      <w:r w:rsidRPr="00600114">
        <w:rPr>
          <w:rFonts w:ascii="Times New Roman" w:eastAsia="Calibri" w:hAnsi="Times New Roman" w:cs="Times New Roman"/>
          <w:sz w:val="25"/>
          <w:szCs w:val="25"/>
        </w:rPr>
        <w:t xml:space="preserve"> 26.12.2017 года № 1642 «Об утверждении государственной программы Российской Федерации «Развитие образования», </w:t>
      </w:r>
      <w:r w:rsidRPr="00600114">
        <w:rPr>
          <w:rFonts w:ascii="Times New Roman" w:hAnsi="Times New Roman" w:cs="Times New Roman"/>
          <w:sz w:val="25"/>
          <w:szCs w:val="25"/>
        </w:rPr>
        <w:t>постановлением Правительства Российской Федерации от 27.04.2024 года № 555 «О целевом</w:t>
      </w:r>
      <w:proofErr w:type="gramEnd"/>
      <w:r w:rsidRPr="00600114">
        <w:rPr>
          <w:rFonts w:ascii="Times New Roman" w:hAnsi="Times New Roman" w:cs="Times New Roman"/>
          <w:sz w:val="25"/>
          <w:szCs w:val="25"/>
        </w:rPr>
        <w:t xml:space="preserve"> обучении по образовательным программам среднего профессионального и высшего образования» и определяет </w:t>
      </w:r>
      <w:proofErr w:type="gramStart"/>
      <w:r w:rsidRPr="00600114">
        <w:rPr>
          <w:rFonts w:ascii="Times New Roman" w:hAnsi="Times New Roman" w:cs="Times New Roman"/>
          <w:sz w:val="25"/>
          <w:szCs w:val="25"/>
        </w:rPr>
        <w:t>условия</w:t>
      </w:r>
      <w:proofErr w:type="gramEnd"/>
      <w:r w:rsidRPr="00600114">
        <w:rPr>
          <w:rFonts w:ascii="Times New Roman" w:hAnsi="Times New Roman" w:cs="Times New Roman"/>
          <w:sz w:val="25"/>
          <w:szCs w:val="25"/>
        </w:rPr>
        <w:t xml:space="preserve"> и порядок предоставления дополнительных мер поддержки гражданам, обучающимся по медицинским специальностям в образовательных организациях, реализующих образовательные программы высшего или среднего профессионального образования, заключивших с государственными учреждениями здравоохранения на территории </w:t>
      </w:r>
      <w:r>
        <w:rPr>
          <w:rFonts w:ascii="Times New Roman" w:hAnsi="Times New Roman" w:cs="Times New Roman"/>
          <w:sz w:val="25"/>
          <w:szCs w:val="25"/>
        </w:rPr>
        <w:t>Ровенского</w:t>
      </w:r>
      <w:r w:rsidRPr="00600114">
        <w:rPr>
          <w:rFonts w:ascii="Times New Roman" w:hAnsi="Times New Roman" w:cs="Times New Roman"/>
          <w:sz w:val="25"/>
          <w:szCs w:val="25"/>
        </w:rPr>
        <w:t xml:space="preserve"> муниципального района договор о целевом обучении (далее также – положение; гражданин; целевое обучение; дополнительные меры поддержки).</w:t>
      </w:r>
    </w:p>
    <w:p w:rsidR="00600114" w:rsidRPr="00600114" w:rsidRDefault="00600114" w:rsidP="005E23FD">
      <w:pPr>
        <w:pStyle w:val="ac"/>
        <w:ind w:firstLine="709"/>
        <w:rPr>
          <w:sz w:val="25"/>
          <w:szCs w:val="25"/>
        </w:rPr>
      </w:pPr>
      <w:r w:rsidRPr="00600114">
        <w:rPr>
          <w:sz w:val="25"/>
          <w:szCs w:val="25"/>
        </w:rPr>
        <w:t xml:space="preserve">2. Условием предоставления дополнительных мер поддержки является заключение гражданином </w:t>
      </w:r>
      <w:r w:rsidRPr="00600114">
        <w:rPr>
          <w:color w:val="000000"/>
          <w:sz w:val="25"/>
          <w:szCs w:val="25"/>
        </w:rPr>
        <w:t xml:space="preserve">с </w:t>
      </w:r>
      <w:r w:rsidRPr="00600114">
        <w:rPr>
          <w:sz w:val="25"/>
          <w:szCs w:val="25"/>
        </w:rPr>
        <w:t xml:space="preserve">государственным учреждением здравоохранения на территории </w:t>
      </w:r>
      <w:r>
        <w:rPr>
          <w:sz w:val="25"/>
          <w:szCs w:val="25"/>
        </w:rPr>
        <w:t>Ровенского</w:t>
      </w:r>
      <w:r w:rsidRPr="00600114">
        <w:rPr>
          <w:sz w:val="25"/>
          <w:szCs w:val="25"/>
        </w:rPr>
        <w:t xml:space="preserve"> муниципального района договора </w:t>
      </w:r>
      <w:r w:rsidRPr="00600114">
        <w:rPr>
          <w:color w:val="000000"/>
          <w:sz w:val="25"/>
          <w:szCs w:val="25"/>
        </w:rPr>
        <w:t>о целевом обучении</w:t>
      </w:r>
      <w:r w:rsidRPr="00600114">
        <w:rPr>
          <w:sz w:val="25"/>
          <w:szCs w:val="25"/>
        </w:rPr>
        <w:t>.</w:t>
      </w:r>
    </w:p>
    <w:p w:rsidR="00600114" w:rsidRPr="00600114" w:rsidRDefault="00600114" w:rsidP="005E23FD">
      <w:pPr>
        <w:pStyle w:val="ae"/>
        <w:spacing w:before="0" w:beforeAutospacing="0" w:after="0" w:afterAutospacing="0"/>
        <w:ind w:firstLine="673"/>
        <w:jc w:val="both"/>
        <w:rPr>
          <w:sz w:val="25"/>
          <w:szCs w:val="25"/>
        </w:rPr>
      </w:pPr>
      <w:r w:rsidRPr="00600114">
        <w:rPr>
          <w:sz w:val="25"/>
          <w:szCs w:val="25"/>
        </w:rPr>
        <w:t xml:space="preserve">3. Гражданам, обучающимся по медицинским специальностям в образовательных организациях, реализующих образовательные программы высшего или среднего профессионального образования на основании договора о целевом обучении, заключенного с государственным учреждением здравоохранения на территории </w:t>
      </w:r>
      <w:r>
        <w:rPr>
          <w:sz w:val="25"/>
          <w:szCs w:val="25"/>
        </w:rPr>
        <w:t>Ровенского</w:t>
      </w:r>
      <w:r w:rsidRPr="00600114">
        <w:rPr>
          <w:sz w:val="25"/>
          <w:szCs w:val="25"/>
        </w:rPr>
        <w:t xml:space="preserve"> муниципального района, предоставляются следующие дополнительные меры поддержки:</w:t>
      </w:r>
    </w:p>
    <w:p w:rsidR="00600114" w:rsidRPr="00600114" w:rsidRDefault="00600114" w:rsidP="005E23FD">
      <w:pPr>
        <w:pStyle w:val="ae"/>
        <w:spacing w:before="0" w:beforeAutospacing="0" w:after="0" w:afterAutospacing="0"/>
        <w:ind w:firstLine="673"/>
        <w:jc w:val="both"/>
        <w:rPr>
          <w:sz w:val="25"/>
          <w:szCs w:val="25"/>
        </w:rPr>
      </w:pPr>
      <w:r w:rsidRPr="00600114">
        <w:rPr>
          <w:sz w:val="25"/>
          <w:szCs w:val="25"/>
        </w:rPr>
        <w:t xml:space="preserve">3.1. Гражданам, обучающимся по медицинским специальностям в образовательных организациях, реализующих образовательные программы высшего образования, и заключившим договор о целевом обучении с государственным учреждением здравоохранения на территории </w:t>
      </w:r>
      <w:r>
        <w:rPr>
          <w:sz w:val="25"/>
          <w:szCs w:val="25"/>
        </w:rPr>
        <w:t>Ровенского</w:t>
      </w:r>
      <w:r w:rsidRPr="00600114">
        <w:rPr>
          <w:sz w:val="25"/>
          <w:szCs w:val="25"/>
        </w:rPr>
        <w:t xml:space="preserve"> муниципального района, назначается стипендия: </w:t>
      </w:r>
    </w:p>
    <w:p w:rsidR="00600114" w:rsidRPr="00600114" w:rsidRDefault="00600114" w:rsidP="005E23FD">
      <w:pPr>
        <w:pStyle w:val="ac"/>
        <w:ind w:firstLine="709"/>
        <w:rPr>
          <w:sz w:val="25"/>
          <w:szCs w:val="25"/>
        </w:rPr>
      </w:pPr>
      <w:r>
        <w:rPr>
          <w:sz w:val="25"/>
          <w:szCs w:val="25"/>
        </w:rPr>
        <w:t>а</w:t>
      </w:r>
      <w:r w:rsidRPr="00600114">
        <w:rPr>
          <w:sz w:val="25"/>
          <w:szCs w:val="25"/>
        </w:rPr>
        <w:t xml:space="preserve">) в размере </w:t>
      </w:r>
      <w:r>
        <w:rPr>
          <w:sz w:val="25"/>
          <w:szCs w:val="25"/>
        </w:rPr>
        <w:t>50</w:t>
      </w:r>
      <w:r w:rsidRPr="00600114">
        <w:rPr>
          <w:sz w:val="25"/>
          <w:szCs w:val="25"/>
        </w:rPr>
        <w:t xml:space="preserve">00 рубля в месяц - после прохождения первой промежуточной аттестации до завершения освоения </w:t>
      </w:r>
      <w:r w:rsidRPr="00600114">
        <w:rPr>
          <w:rFonts w:eastAsia="Calibri"/>
          <w:sz w:val="25"/>
          <w:szCs w:val="25"/>
          <w:lang w:eastAsia="ru-RU"/>
        </w:rPr>
        <w:t>гражданином образовательной программы</w:t>
      </w:r>
      <w:r w:rsidRPr="00600114">
        <w:rPr>
          <w:sz w:val="25"/>
          <w:szCs w:val="25"/>
        </w:rPr>
        <w:t>.</w:t>
      </w:r>
    </w:p>
    <w:p w:rsidR="00600114" w:rsidRPr="00600114" w:rsidRDefault="00600114" w:rsidP="005E23FD">
      <w:pPr>
        <w:pStyle w:val="ac"/>
        <w:ind w:firstLine="709"/>
        <w:rPr>
          <w:sz w:val="25"/>
          <w:szCs w:val="25"/>
        </w:rPr>
      </w:pPr>
      <w:r w:rsidRPr="00600114">
        <w:rPr>
          <w:sz w:val="25"/>
          <w:szCs w:val="25"/>
        </w:rPr>
        <w:t>Выплата гражданину стипендии, предусмотренной подпунктом «</w:t>
      </w:r>
      <w:r>
        <w:rPr>
          <w:sz w:val="25"/>
          <w:szCs w:val="25"/>
        </w:rPr>
        <w:t>а</w:t>
      </w:r>
      <w:r w:rsidRPr="00600114">
        <w:rPr>
          <w:sz w:val="25"/>
          <w:szCs w:val="25"/>
        </w:rPr>
        <w:t>» настоящего п</w:t>
      </w:r>
      <w:r>
        <w:rPr>
          <w:sz w:val="25"/>
          <w:szCs w:val="25"/>
        </w:rPr>
        <w:t>ункта</w:t>
      </w:r>
      <w:r w:rsidRPr="00600114">
        <w:rPr>
          <w:sz w:val="25"/>
          <w:szCs w:val="25"/>
        </w:rPr>
        <w:t>, осуществляется после успешного прохождения первой и последующих промежуточных аттестаций по окончании учебных семестров при наличии оценок успеваемости «хорошо» и (или) «отлично» по всем учебным предметам, изучавшимся в семестре в соответствии с учебным планом, подтвержденных документом образовательной организации, в которой гражданин проходит обучение.</w:t>
      </w:r>
    </w:p>
    <w:p w:rsidR="00600114" w:rsidRPr="00600114" w:rsidRDefault="00600114" w:rsidP="005E23FD">
      <w:pPr>
        <w:pStyle w:val="ae"/>
        <w:spacing w:before="0" w:beforeAutospacing="0" w:after="0" w:afterAutospacing="0"/>
        <w:ind w:firstLine="673"/>
        <w:jc w:val="both"/>
        <w:rPr>
          <w:sz w:val="25"/>
          <w:szCs w:val="25"/>
        </w:rPr>
      </w:pPr>
      <w:r w:rsidRPr="00600114">
        <w:rPr>
          <w:sz w:val="25"/>
          <w:szCs w:val="25"/>
        </w:rPr>
        <w:lastRenderedPageBreak/>
        <w:t xml:space="preserve">3.2. Гражданам, обучающимся по медицинским специальностям в образовательных организациях, реализующих образовательные программы среднего профессионального образования, и заключившим договор о целевом обучении с государственным учреждением здравоохранения на территории </w:t>
      </w:r>
      <w:r>
        <w:rPr>
          <w:sz w:val="25"/>
          <w:szCs w:val="25"/>
        </w:rPr>
        <w:t xml:space="preserve">Ровенского </w:t>
      </w:r>
      <w:r w:rsidRPr="00600114">
        <w:rPr>
          <w:sz w:val="25"/>
          <w:szCs w:val="25"/>
        </w:rPr>
        <w:t xml:space="preserve">муниципального района, назначается стипендия: </w:t>
      </w:r>
    </w:p>
    <w:p w:rsidR="00600114" w:rsidRPr="00600114" w:rsidRDefault="00600114" w:rsidP="005E23FD">
      <w:pPr>
        <w:pStyle w:val="ac"/>
        <w:ind w:firstLine="709"/>
        <w:rPr>
          <w:sz w:val="25"/>
          <w:szCs w:val="25"/>
        </w:rPr>
      </w:pPr>
      <w:r>
        <w:rPr>
          <w:sz w:val="25"/>
          <w:szCs w:val="25"/>
        </w:rPr>
        <w:t>а</w:t>
      </w:r>
      <w:r w:rsidRPr="00600114">
        <w:rPr>
          <w:sz w:val="25"/>
          <w:szCs w:val="25"/>
        </w:rPr>
        <w:t xml:space="preserve">) в размере </w:t>
      </w:r>
      <w:r>
        <w:rPr>
          <w:sz w:val="25"/>
          <w:szCs w:val="25"/>
        </w:rPr>
        <w:t>30</w:t>
      </w:r>
      <w:r w:rsidRPr="00600114">
        <w:rPr>
          <w:sz w:val="25"/>
          <w:szCs w:val="25"/>
        </w:rPr>
        <w:t xml:space="preserve">00 рублей в месяц - после прохождения первой промежуточной аттестации до завершения освоения </w:t>
      </w:r>
      <w:r w:rsidRPr="00600114">
        <w:rPr>
          <w:rFonts w:eastAsia="Calibri"/>
          <w:sz w:val="25"/>
          <w:szCs w:val="25"/>
          <w:lang w:eastAsia="ru-RU"/>
        </w:rPr>
        <w:t>гражданином образовательной программы.</w:t>
      </w:r>
    </w:p>
    <w:p w:rsidR="00600114" w:rsidRDefault="00600114" w:rsidP="005E23FD">
      <w:pPr>
        <w:pStyle w:val="ac"/>
        <w:ind w:firstLine="709"/>
        <w:rPr>
          <w:sz w:val="25"/>
          <w:szCs w:val="25"/>
        </w:rPr>
      </w:pPr>
      <w:r w:rsidRPr="00600114">
        <w:rPr>
          <w:sz w:val="25"/>
          <w:szCs w:val="25"/>
        </w:rPr>
        <w:t>Выплата гражданину стипендии, предусмотренной подпунктом «</w:t>
      </w:r>
      <w:r>
        <w:rPr>
          <w:sz w:val="25"/>
          <w:szCs w:val="25"/>
        </w:rPr>
        <w:t>а</w:t>
      </w:r>
      <w:r w:rsidRPr="00600114">
        <w:rPr>
          <w:sz w:val="25"/>
          <w:szCs w:val="25"/>
        </w:rPr>
        <w:t>» настоящего пункта, осуществляется после успешного прохождения первой и последующих промежуточных аттестаций по окончании учебных семестров при наличии оценок успеваемости «хорошо» и (или) «отлично» по всем учебным предметам, изучавшимся в семестре в соответствии с учебным планом, подтвержденных документом образовательной организации, в которой гражданин проходит обучение.</w:t>
      </w:r>
    </w:p>
    <w:p w:rsidR="00A476F5" w:rsidRDefault="00D32624" w:rsidP="00A476F5">
      <w:pPr>
        <w:pStyle w:val="ac"/>
        <w:ind w:firstLine="709"/>
        <w:rPr>
          <w:sz w:val="25"/>
          <w:szCs w:val="25"/>
        </w:rPr>
      </w:pPr>
      <w:r>
        <w:rPr>
          <w:sz w:val="25"/>
          <w:szCs w:val="25"/>
        </w:rPr>
        <w:t>4. Гражданам, проходящим</w:t>
      </w:r>
      <w:r w:rsidR="00A476F5">
        <w:rPr>
          <w:sz w:val="25"/>
          <w:szCs w:val="25"/>
        </w:rPr>
        <w:t xml:space="preserve"> целевое </w:t>
      </w:r>
      <w:proofErr w:type="gramStart"/>
      <w:r w:rsidR="00A476F5">
        <w:rPr>
          <w:sz w:val="25"/>
          <w:szCs w:val="25"/>
        </w:rPr>
        <w:t>обучение по</w:t>
      </w:r>
      <w:proofErr w:type="gramEnd"/>
      <w:r w:rsidR="00A476F5">
        <w:rPr>
          <w:sz w:val="25"/>
          <w:szCs w:val="25"/>
        </w:rPr>
        <w:t xml:space="preserve"> медицинским  специальностям в образовательных организациях, реализующих образовательные программы высшего или среднего профессионального образования</w:t>
      </w:r>
      <w:r>
        <w:rPr>
          <w:sz w:val="25"/>
          <w:szCs w:val="25"/>
        </w:rPr>
        <w:t xml:space="preserve"> во время прохождения практики</w:t>
      </w:r>
      <w:r w:rsidR="00A476F5">
        <w:rPr>
          <w:sz w:val="25"/>
          <w:szCs w:val="25"/>
        </w:rPr>
        <w:t xml:space="preserve"> в государственно</w:t>
      </w:r>
      <w:r>
        <w:rPr>
          <w:sz w:val="25"/>
          <w:szCs w:val="25"/>
        </w:rPr>
        <w:t>м</w:t>
      </w:r>
      <w:r w:rsidR="00A476F5">
        <w:rPr>
          <w:sz w:val="25"/>
          <w:szCs w:val="25"/>
        </w:rPr>
        <w:t xml:space="preserve"> учреждени</w:t>
      </w:r>
      <w:r>
        <w:rPr>
          <w:sz w:val="25"/>
          <w:szCs w:val="25"/>
        </w:rPr>
        <w:t>и</w:t>
      </w:r>
      <w:r w:rsidR="00A476F5">
        <w:rPr>
          <w:sz w:val="25"/>
          <w:szCs w:val="25"/>
        </w:rPr>
        <w:t xml:space="preserve"> здравоохранения на территории Ровенского муниципального района</w:t>
      </w:r>
      <w:r>
        <w:rPr>
          <w:sz w:val="25"/>
          <w:szCs w:val="25"/>
        </w:rPr>
        <w:t>,</w:t>
      </w:r>
      <w:r w:rsidR="00A476F5">
        <w:rPr>
          <w:sz w:val="25"/>
          <w:szCs w:val="25"/>
        </w:rPr>
        <w:t xml:space="preserve"> предоставляются следующие дополнительные меры поддержки:</w:t>
      </w:r>
    </w:p>
    <w:p w:rsidR="00A476F5" w:rsidRDefault="00A476F5" w:rsidP="00A476F5">
      <w:pPr>
        <w:pStyle w:val="ac"/>
        <w:ind w:firstLine="709"/>
        <w:rPr>
          <w:sz w:val="25"/>
          <w:szCs w:val="25"/>
        </w:rPr>
      </w:pPr>
      <w:r>
        <w:rPr>
          <w:sz w:val="25"/>
          <w:szCs w:val="25"/>
        </w:rPr>
        <w:t>4.1 бесплатное посещение физкультурно-оздоровительного комплекса, спортивных залов в муниципальных организациях Ровенского м</w:t>
      </w:r>
      <w:r w:rsidR="00F102E8">
        <w:rPr>
          <w:sz w:val="25"/>
          <w:szCs w:val="25"/>
        </w:rPr>
        <w:t>униципального района</w:t>
      </w:r>
      <w:r>
        <w:rPr>
          <w:sz w:val="25"/>
          <w:szCs w:val="25"/>
        </w:rPr>
        <w:t>;</w:t>
      </w:r>
    </w:p>
    <w:p w:rsidR="00A476F5" w:rsidRDefault="00A476F5" w:rsidP="00A476F5">
      <w:pPr>
        <w:pStyle w:val="ac"/>
        <w:ind w:firstLine="709"/>
        <w:rPr>
          <w:sz w:val="25"/>
          <w:szCs w:val="25"/>
        </w:rPr>
      </w:pPr>
      <w:r>
        <w:rPr>
          <w:sz w:val="25"/>
          <w:szCs w:val="25"/>
        </w:rPr>
        <w:t xml:space="preserve">4.2. </w:t>
      </w:r>
      <w:r w:rsidR="00737493" w:rsidRPr="00737493">
        <w:rPr>
          <w:sz w:val="25"/>
          <w:szCs w:val="25"/>
        </w:rPr>
        <w:t xml:space="preserve">бесплатное посещение муниципальных организаций культуры </w:t>
      </w:r>
      <w:r w:rsidR="00737493">
        <w:rPr>
          <w:sz w:val="25"/>
          <w:szCs w:val="25"/>
        </w:rPr>
        <w:t>и</w:t>
      </w:r>
      <w:r w:rsidR="00737493" w:rsidRPr="00737493">
        <w:rPr>
          <w:sz w:val="25"/>
          <w:szCs w:val="25"/>
        </w:rPr>
        <w:t xml:space="preserve"> культурно-массовых мероприятий, </w:t>
      </w:r>
      <w:r w:rsidR="00737493">
        <w:rPr>
          <w:sz w:val="25"/>
          <w:szCs w:val="25"/>
        </w:rPr>
        <w:t>а также</w:t>
      </w:r>
      <w:r w:rsidR="00737493" w:rsidRPr="00737493">
        <w:rPr>
          <w:sz w:val="25"/>
          <w:szCs w:val="25"/>
        </w:rPr>
        <w:t xml:space="preserve"> других мероприятий, проводимых (организуемых) указанными организациями</w:t>
      </w:r>
      <w:r w:rsidR="00737493">
        <w:rPr>
          <w:sz w:val="25"/>
          <w:szCs w:val="25"/>
        </w:rPr>
        <w:t xml:space="preserve"> на территории Ровенского муниципального района</w:t>
      </w:r>
      <w:r>
        <w:rPr>
          <w:sz w:val="25"/>
          <w:szCs w:val="25"/>
        </w:rPr>
        <w:t>.</w:t>
      </w:r>
    </w:p>
    <w:p w:rsidR="00600114" w:rsidRPr="00600114" w:rsidRDefault="00A476F5" w:rsidP="005E23FD">
      <w:pPr>
        <w:pStyle w:val="ac"/>
        <w:ind w:firstLine="709"/>
        <w:rPr>
          <w:sz w:val="25"/>
          <w:szCs w:val="25"/>
        </w:rPr>
      </w:pPr>
      <w:r>
        <w:rPr>
          <w:sz w:val="25"/>
          <w:szCs w:val="25"/>
        </w:rPr>
        <w:t>5</w:t>
      </w:r>
      <w:r w:rsidR="00600114" w:rsidRPr="00600114">
        <w:rPr>
          <w:sz w:val="25"/>
          <w:szCs w:val="25"/>
        </w:rPr>
        <w:t xml:space="preserve">. Финансовое обеспечение предоставления дополнительных мер поддержки, предусмотренных настоящим положением, осуществляется за счет средств бюджета </w:t>
      </w:r>
      <w:r w:rsidR="005E23FD">
        <w:rPr>
          <w:sz w:val="25"/>
          <w:szCs w:val="25"/>
        </w:rPr>
        <w:t>Ровенского</w:t>
      </w:r>
      <w:r w:rsidR="00600114" w:rsidRPr="00600114">
        <w:rPr>
          <w:sz w:val="25"/>
          <w:szCs w:val="25"/>
        </w:rPr>
        <w:t xml:space="preserve"> муниципального района.</w:t>
      </w:r>
    </w:p>
    <w:p w:rsidR="00600114" w:rsidRPr="00600114" w:rsidRDefault="00A476F5" w:rsidP="005E23FD">
      <w:pPr>
        <w:pStyle w:val="ac"/>
        <w:ind w:firstLine="709"/>
        <w:contextualSpacing/>
        <w:rPr>
          <w:sz w:val="25"/>
          <w:szCs w:val="25"/>
        </w:rPr>
      </w:pPr>
      <w:r>
        <w:rPr>
          <w:sz w:val="25"/>
          <w:szCs w:val="25"/>
        </w:rPr>
        <w:t>6</w:t>
      </w:r>
      <w:r w:rsidR="00600114" w:rsidRPr="00600114">
        <w:rPr>
          <w:sz w:val="25"/>
          <w:szCs w:val="25"/>
        </w:rPr>
        <w:t xml:space="preserve">. </w:t>
      </w:r>
      <w:proofErr w:type="gramStart"/>
      <w:r w:rsidR="00600114" w:rsidRPr="00600114">
        <w:rPr>
          <w:sz w:val="25"/>
          <w:szCs w:val="25"/>
        </w:rPr>
        <w:t xml:space="preserve">Дополнительные меры поддержки, предусмотренные пунктом 3 настоящего положения, предоставляются гражданам, обучающимся по медицинским специальностям в образовательных организациях, реализующих образовательные программы высшего или среднего профессионального образования на основании договора о целевом обучении, заключенного с государственным учреждением здравоохранения на территории </w:t>
      </w:r>
      <w:r w:rsidR="005E23FD">
        <w:rPr>
          <w:sz w:val="25"/>
          <w:szCs w:val="25"/>
        </w:rPr>
        <w:t xml:space="preserve">Ровенского </w:t>
      </w:r>
      <w:r w:rsidR="00600114" w:rsidRPr="00600114">
        <w:rPr>
          <w:sz w:val="25"/>
          <w:szCs w:val="25"/>
        </w:rPr>
        <w:t>муниципального района, в течение всего периода обучения, предусмотренного договором о целевом обучении.</w:t>
      </w:r>
      <w:proofErr w:type="gramEnd"/>
    </w:p>
    <w:p w:rsidR="00600114" w:rsidRPr="00600114" w:rsidRDefault="00600114" w:rsidP="005E23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5"/>
          <w:szCs w:val="25"/>
        </w:rPr>
      </w:pPr>
      <w:proofErr w:type="gramStart"/>
      <w:r w:rsidRPr="00600114">
        <w:rPr>
          <w:rFonts w:ascii="Times New Roman" w:hAnsi="Times New Roman" w:cs="Times New Roman"/>
          <w:color w:val="22272F"/>
          <w:sz w:val="25"/>
          <w:szCs w:val="25"/>
        </w:rPr>
        <w:t xml:space="preserve">В случае приостановления </w:t>
      </w:r>
      <w:r w:rsidRPr="00600114">
        <w:rPr>
          <w:rFonts w:ascii="Times New Roman" w:eastAsia="Calibri" w:hAnsi="Times New Roman" w:cs="Times New Roman"/>
          <w:sz w:val="25"/>
          <w:szCs w:val="25"/>
        </w:rPr>
        <w:t>гражданином исполнения обязательств по договору о целевом обучении в</w:t>
      </w:r>
      <w:r w:rsidRPr="00600114">
        <w:rPr>
          <w:rFonts w:ascii="Times New Roman" w:hAnsi="Times New Roman" w:cs="Times New Roman"/>
          <w:color w:val="22272F"/>
          <w:sz w:val="25"/>
          <w:szCs w:val="25"/>
        </w:rPr>
        <w:t xml:space="preserve"> период нахождения в академическом отпуске по беременности и родам, в отпуске по уходу за ребенком до достижения им возраста трех лет, а также в иных случаях приостановления исполнения обязательств по договору о целевом обучении, предусмотренных законодательством Российской Федерации, предоставление ежемесячной денежной выплаты также приостанавливается с первого числа месяца</w:t>
      </w:r>
      <w:proofErr w:type="gramEnd"/>
      <w:r w:rsidRPr="00600114">
        <w:rPr>
          <w:rFonts w:ascii="Times New Roman" w:hAnsi="Times New Roman" w:cs="Times New Roman"/>
          <w:color w:val="22272F"/>
          <w:sz w:val="25"/>
          <w:szCs w:val="25"/>
        </w:rPr>
        <w:t>, следующего за месяцем, в котором наступило указанное обстоятельство.</w:t>
      </w:r>
    </w:p>
    <w:p w:rsidR="00600114" w:rsidRPr="00600114" w:rsidRDefault="00600114" w:rsidP="005E23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5"/>
          <w:szCs w:val="25"/>
        </w:rPr>
      </w:pPr>
      <w:r w:rsidRPr="00600114">
        <w:rPr>
          <w:rFonts w:ascii="Times New Roman" w:hAnsi="Times New Roman" w:cs="Times New Roman"/>
          <w:color w:val="22272F"/>
          <w:sz w:val="25"/>
          <w:szCs w:val="25"/>
        </w:rPr>
        <w:t xml:space="preserve">При отчислении гражданина из образовательной организации, </w:t>
      </w:r>
      <w:r w:rsidRPr="00600114">
        <w:rPr>
          <w:rFonts w:ascii="Times New Roman" w:hAnsi="Times New Roman" w:cs="Times New Roman"/>
          <w:sz w:val="25"/>
          <w:szCs w:val="25"/>
        </w:rPr>
        <w:t>реализующей образовательные программы высшего или среднего профессионального образования,</w:t>
      </w:r>
      <w:r w:rsidRPr="00600114">
        <w:rPr>
          <w:rFonts w:ascii="Times New Roman" w:hAnsi="Times New Roman" w:cs="Times New Roman"/>
          <w:color w:val="22272F"/>
          <w:sz w:val="25"/>
          <w:szCs w:val="25"/>
        </w:rPr>
        <w:t xml:space="preserve"> </w:t>
      </w:r>
      <w:r w:rsidRPr="00600114">
        <w:rPr>
          <w:rFonts w:ascii="Times New Roman" w:hAnsi="Times New Roman" w:cs="Times New Roman"/>
          <w:sz w:val="25"/>
          <w:szCs w:val="25"/>
        </w:rPr>
        <w:t xml:space="preserve">до </w:t>
      </w:r>
      <w:r w:rsidRPr="00600114">
        <w:rPr>
          <w:rFonts w:ascii="Times New Roman" w:eastAsia="Calibri" w:hAnsi="Times New Roman" w:cs="Times New Roman"/>
          <w:sz w:val="25"/>
          <w:szCs w:val="25"/>
        </w:rPr>
        <w:t>завершения освоения гражданином образовательной программы</w:t>
      </w:r>
      <w:r w:rsidRPr="00600114">
        <w:rPr>
          <w:rFonts w:ascii="Times New Roman" w:hAnsi="Times New Roman" w:cs="Times New Roman"/>
          <w:color w:val="22272F"/>
          <w:sz w:val="25"/>
          <w:szCs w:val="25"/>
        </w:rPr>
        <w:t xml:space="preserve"> предоставление дополнительных мер поддержки прекращается с первого числа месяца, следующего за месяцем, в котором наступило указанное обстоятельство.</w:t>
      </w:r>
    </w:p>
    <w:p w:rsidR="00600114" w:rsidRPr="00600114" w:rsidRDefault="00600114" w:rsidP="005E23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600114">
        <w:rPr>
          <w:rFonts w:ascii="Times New Roman" w:hAnsi="Times New Roman" w:cs="Times New Roman"/>
          <w:sz w:val="25"/>
          <w:szCs w:val="25"/>
        </w:rPr>
        <w:t xml:space="preserve">В случае </w:t>
      </w:r>
      <w:r w:rsidRPr="00600114">
        <w:rPr>
          <w:rFonts w:ascii="Times New Roman" w:eastAsia="Calibri" w:hAnsi="Times New Roman" w:cs="Times New Roman"/>
          <w:sz w:val="25"/>
          <w:szCs w:val="25"/>
        </w:rPr>
        <w:t>неисполнения гражданином обязательств по договору о целевом обучении (</w:t>
      </w:r>
      <w:r w:rsidRPr="00600114">
        <w:rPr>
          <w:rFonts w:ascii="Times New Roman" w:hAnsi="Times New Roman" w:cs="Times New Roman"/>
          <w:sz w:val="25"/>
          <w:szCs w:val="25"/>
        </w:rPr>
        <w:t xml:space="preserve">расторжения договора о целевом обучении до </w:t>
      </w:r>
      <w:r w:rsidRPr="00600114">
        <w:rPr>
          <w:rFonts w:ascii="Times New Roman" w:eastAsia="Calibri" w:hAnsi="Times New Roman" w:cs="Times New Roman"/>
          <w:sz w:val="25"/>
          <w:szCs w:val="25"/>
        </w:rPr>
        <w:t xml:space="preserve">завершения освоения гражданином образовательной программы или отказа от заключения трудового договора </w:t>
      </w:r>
      <w:r w:rsidRPr="00600114">
        <w:rPr>
          <w:rFonts w:ascii="Times New Roman" w:hAnsi="Times New Roman" w:cs="Times New Roman"/>
          <w:sz w:val="25"/>
          <w:szCs w:val="25"/>
        </w:rPr>
        <w:t xml:space="preserve">с государственным учреждением здравоохранения на территории </w:t>
      </w:r>
      <w:r w:rsidR="00C65D24">
        <w:rPr>
          <w:rFonts w:ascii="Times New Roman" w:hAnsi="Times New Roman" w:cs="Times New Roman"/>
          <w:sz w:val="25"/>
          <w:szCs w:val="25"/>
        </w:rPr>
        <w:t>Ровенского</w:t>
      </w:r>
      <w:r w:rsidRPr="00600114">
        <w:rPr>
          <w:rFonts w:ascii="Times New Roman" w:hAnsi="Times New Roman" w:cs="Times New Roman"/>
          <w:sz w:val="25"/>
          <w:szCs w:val="25"/>
        </w:rPr>
        <w:t xml:space="preserve"> </w:t>
      </w:r>
      <w:r w:rsidRPr="00600114">
        <w:rPr>
          <w:rFonts w:ascii="Times New Roman" w:hAnsi="Times New Roman" w:cs="Times New Roman"/>
          <w:sz w:val="25"/>
          <w:szCs w:val="25"/>
        </w:rPr>
        <w:lastRenderedPageBreak/>
        <w:t>муниципального района</w:t>
      </w:r>
      <w:r w:rsidRPr="00600114">
        <w:rPr>
          <w:rFonts w:ascii="Times New Roman" w:eastAsia="Calibri" w:hAnsi="Times New Roman" w:cs="Times New Roman"/>
          <w:sz w:val="25"/>
          <w:szCs w:val="25"/>
        </w:rPr>
        <w:t xml:space="preserve"> после завершения освоения образовательной программы, либо невыполнения обязательств по осуществлению трудовой деятельности в течение срока, установленного договором о целевом обучении</w:t>
      </w:r>
      <w:r w:rsidRPr="00600114">
        <w:rPr>
          <w:rFonts w:ascii="Times New Roman" w:hAnsi="Times New Roman" w:cs="Times New Roman"/>
          <w:sz w:val="25"/>
          <w:szCs w:val="25"/>
        </w:rPr>
        <w:t xml:space="preserve"> средства бюджета </w:t>
      </w:r>
      <w:r w:rsidR="00C65D24">
        <w:rPr>
          <w:rFonts w:ascii="Times New Roman" w:hAnsi="Times New Roman" w:cs="Times New Roman"/>
          <w:sz w:val="25"/>
          <w:szCs w:val="25"/>
        </w:rPr>
        <w:t xml:space="preserve">Ровенского </w:t>
      </w:r>
      <w:r w:rsidRPr="00600114">
        <w:rPr>
          <w:rFonts w:ascii="Times New Roman" w:hAnsi="Times New Roman" w:cs="Times New Roman"/>
          <w:sz w:val="25"/>
          <w:szCs w:val="25"/>
        </w:rPr>
        <w:t>муниципального</w:t>
      </w:r>
      <w:proofErr w:type="gramEnd"/>
      <w:r w:rsidRPr="00600114">
        <w:rPr>
          <w:rFonts w:ascii="Times New Roman" w:hAnsi="Times New Roman" w:cs="Times New Roman"/>
          <w:sz w:val="25"/>
          <w:szCs w:val="25"/>
        </w:rPr>
        <w:t xml:space="preserve"> района, израсходованные на предоставление дополнительных мер поддержки, предусмотренных настоящим положением,  подлежат возврату в бюджет </w:t>
      </w:r>
      <w:r w:rsidR="00C65D24">
        <w:rPr>
          <w:rFonts w:ascii="Times New Roman" w:hAnsi="Times New Roman" w:cs="Times New Roman"/>
          <w:sz w:val="25"/>
          <w:szCs w:val="25"/>
        </w:rPr>
        <w:t>Ровенского</w:t>
      </w:r>
      <w:r w:rsidRPr="00600114">
        <w:rPr>
          <w:rFonts w:ascii="Times New Roman" w:hAnsi="Times New Roman" w:cs="Times New Roman"/>
          <w:sz w:val="25"/>
          <w:szCs w:val="25"/>
        </w:rPr>
        <w:t xml:space="preserve"> муниципального района по требованию государственного учреждения здравоохранения на территории </w:t>
      </w:r>
      <w:r w:rsidR="00C65D24">
        <w:rPr>
          <w:rFonts w:ascii="Times New Roman" w:hAnsi="Times New Roman" w:cs="Times New Roman"/>
          <w:sz w:val="25"/>
          <w:szCs w:val="25"/>
        </w:rPr>
        <w:t>Ровенского</w:t>
      </w:r>
      <w:r w:rsidRPr="00600114">
        <w:rPr>
          <w:rFonts w:ascii="Times New Roman" w:hAnsi="Times New Roman" w:cs="Times New Roman"/>
          <w:sz w:val="25"/>
          <w:szCs w:val="25"/>
        </w:rPr>
        <w:t xml:space="preserve"> муниципального района (за исключением случаев освобождения гражданина от ответственности за </w:t>
      </w:r>
      <w:r w:rsidRPr="00600114">
        <w:rPr>
          <w:rFonts w:ascii="Times New Roman" w:eastAsia="Calibri" w:hAnsi="Times New Roman" w:cs="Times New Roman"/>
          <w:sz w:val="25"/>
          <w:szCs w:val="25"/>
        </w:rPr>
        <w:t xml:space="preserve">неисполнение обязательств по договору о целевом обучении, предусмотренных законодательством Российской Федерации). </w:t>
      </w:r>
    </w:p>
    <w:p w:rsidR="00600114" w:rsidRPr="00600114" w:rsidRDefault="00A476F5" w:rsidP="005E23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7</w:t>
      </w:r>
      <w:r w:rsidR="00600114"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  <w:proofErr w:type="gramStart"/>
      <w:r w:rsidR="00600114"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С целью выработки рекомендаций для принятия администрацией </w:t>
      </w:r>
      <w:r w:rsidR="00C65D24">
        <w:rPr>
          <w:rFonts w:ascii="Times New Roman" w:hAnsi="Times New Roman" w:cs="Times New Roman"/>
          <w:color w:val="000000"/>
          <w:sz w:val="25"/>
          <w:szCs w:val="25"/>
        </w:rPr>
        <w:t>Ровенского</w:t>
      </w:r>
      <w:r w:rsidR="00600114"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 муниципального района решения о назначении мер материального стимулирования при администрации создается комиссия по рассмотрению документов кандидатов на предоставление мер материального стимулирования </w:t>
      </w:r>
      <w:r w:rsidR="00600114" w:rsidRPr="00600114">
        <w:rPr>
          <w:rFonts w:ascii="Times New Roman" w:hAnsi="Times New Roman" w:cs="Times New Roman"/>
          <w:sz w:val="25"/>
          <w:szCs w:val="25"/>
        </w:rPr>
        <w:t>гражданам, обучающимся по медицинским специальностям в образовательных организациях, реализующих образовательные программы высшего или среднего профессионального образования</w:t>
      </w:r>
      <w:r w:rsidR="00600114"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 (далее – Комиссия), состав которой утверждается постановлением администрации </w:t>
      </w:r>
      <w:r w:rsidR="00C65D24">
        <w:rPr>
          <w:rFonts w:ascii="Times New Roman" w:hAnsi="Times New Roman" w:cs="Times New Roman"/>
          <w:color w:val="000000"/>
          <w:sz w:val="25"/>
          <w:szCs w:val="25"/>
        </w:rPr>
        <w:t>Ровенского</w:t>
      </w:r>
      <w:r w:rsidR="00600114"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 муниципального района.</w:t>
      </w:r>
      <w:proofErr w:type="gramEnd"/>
    </w:p>
    <w:p w:rsidR="00600114" w:rsidRPr="00600114" w:rsidRDefault="00A476F5" w:rsidP="005E23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8</w:t>
      </w:r>
      <w:r w:rsidR="00600114" w:rsidRPr="00600114">
        <w:rPr>
          <w:rFonts w:ascii="Times New Roman" w:hAnsi="Times New Roman" w:cs="Times New Roman"/>
          <w:color w:val="000000"/>
          <w:sz w:val="25"/>
          <w:szCs w:val="25"/>
        </w:rPr>
        <w:t>. Заявление о предоставлении мер материального стимулирования подается кандидатом на предоставление мер материального стимулирования в Комиссию два раза в год по окончании соответствующего учебного семестра.</w:t>
      </w:r>
    </w:p>
    <w:p w:rsidR="00600114" w:rsidRPr="00600114" w:rsidRDefault="00A476F5" w:rsidP="005E23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9</w:t>
      </w:r>
      <w:r w:rsidR="00600114" w:rsidRPr="00600114">
        <w:rPr>
          <w:rFonts w:ascii="Times New Roman" w:hAnsi="Times New Roman" w:cs="Times New Roman"/>
          <w:color w:val="000000"/>
          <w:sz w:val="25"/>
          <w:szCs w:val="25"/>
        </w:rPr>
        <w:t>. Одновременно с заявлением о предоставлении мер материального стимулирования кандидат на предоставление мер материального стимулирования представляют в Комиссию следующие документы:</w:t>
      </w:r>
    </w:p>
    <w:p w:rsidR="00600114" w:rsidRPr="00600114" w:rsidRDefault="00600114" w:rsidP="005E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- копию договора о целевом обучении </w:t>
      </w:r>
      <w:r w:rsidRPr="00600114">
        <w:rPr>
          <w:rFonts w:ascii="Times New Roman" w:hAnsi="Times New Roman" w:cs="Times New Roman"/>
          <w:sz w:val="25"/>
          <w:szCs w:val="25"/>
        </w:rPr>
        <w:t xml:space="preserve">заключенного с государственным учреждением здравоохранения на территории </w:t>
      </w:r>
      <w:r w:rsidR="00C65D24">
        <w:rPr>
          <w:rFonts w:ascii="Times New Roman" w:hAnsi="Times New Roman" w:cs="Times New Roman"/>
          <w:sz w:val="25"/>
          <w:szCs w:val="25"/>
        </w:rPr>
        <w:t>Ровенского</w:t>
      </w:r>
      <w:r w:rsidRPr="00600114">
        <w:rPr>
          <w:rFonts w:ascii="Times New Roman" w:hAnsi="Times New Roman" w:cs="Times New Roman"/>
          <w:sz w:val="25"/>
          <w:szCs w:val="25"/>
        </w:rPr>
        <w:t xml:space="preserve"> муниципального района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t>;</w:t>
      </w:r>
    </w:p>
    <w:p w:rsidR="00600114" w:rsidRPr="00600114" w:rsidRDefault="00600114" w:rsidP="005E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- справку из образовательной организации, реализующей образовательные программы высшего образования </w:t>
      </w:r>
      <w:r w:rsidRPr="00600114">
        <w:rPr>
          <w:rFonts w:ascii="Times New Roman" w:hAnsi="Times New Roman" w:cs="Times New Roman"/>
          <w:sz w:val="25"/>
          <w:szCs w:val="25"/>
        </w:rPr>
        <w:t>или среднего профессионального образования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t>, о зачислении кандидата на предоставление мер материального стимулирования на обучение (один раз при подаче документов впервые);</w:t>
      </w:r>
    </w:p>
    <w:p w:rsidR="00600114" w:rsidRPr="00600114" w:rsidRDefault="00600114" w:rsidP="005E23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- справку из образовательной организации, реализующей образовательные программы высшего образования </w:t>
      </w:r>
      <w:r w:rsidRPr="00600114">
        <w:rPr>
          <w:rFonts w:ascii="Times New Roman" w:hAnsi="Times New Roman" w:cs="Times New Roman"/>
          <w:sz w:val="25"/>
          <w:szCs w:val="25"/>
        </w:rPr>
        <w:t>или среднего профессионального образования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t>, об успеваемости кандидата на предоставление мер материального стимулирования по итогам промежуточной аттестации по окончании соо</w:t>
      </w:r>
      <w:r w:rsidR="00C65D24">
        <w:rPr>
          <w:rFonts w:ascii="Times New Roman" w:hAnsi="Times New Roman" w:cs="Times New Roman"/>
          <w:color w:val="000000"/>
          <w:sz w:val="25"/>
          <w:szCs w:val="25"/>
        </w:rPr>
        <w:t>тветствующего учебного семестра.</w:t>
      </w:r>
      <w:proofErr w:type="gramEnd"/>
    </w:p>
    <w:p w:rsidR="00600114" w:rsidRPr="00600114" w:rsidRDefault="00A476F5" w:rsidP="005E23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10</w:t>
      </w:r>
      <w:r w:rsidR="00600114" w:rsidRPr="00600114">
        <w:rPr>
          <w:rFonts w:ascii="Times New Roman" w:hAnsi="Times New Roman" w:cs="Times New Roman"/>
          <w:color w:val="000000"/>
          <w:sz w:val="25"/>
          <w:szCs w:val="25"/>
        </w:rPr>
        <w:t>. В заявлении о предоставлении мер материального стимулирования должны быть указаны сведения о лицевом счете, открытом в кредитной организации на имя кандидата.</w:t>
      </w:r>
    </w:p>
    <w:p w:rsidR="00600114" w:rsidRPr="00600114" w:rsidRDefault="00600114" w:rsidP="005E23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00114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A476F5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t>. Заявление и документы, представленные кандидатом на предоставление мер материального стимулирования, рассматриваются Комиссией в отсутствие кандидатов на предоставление мер материального стимулирования.</w:t>
      </w:r>
    </w:p>
    <w:p w:rsidR="00600114" w:rsidRPr="00600114" w:rsidRDefault="00600114" w:rsidP="005E23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00114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A476F5">
        <w:rPr>
          <w:rFonts w:ascii="Times New Roman" w:hAnsi="Times New Roman" w:cs="Times New Roman"/>
          <w:color w:val="000000"/>
          <w:sz w:val="25"/>
          <w:szCs w:val="25"/>
        </w:rPr>
        <w:t>2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t>. По итогам рассмотрения заявления и документов, представленных кандидатом на предоставление мер материального стимулирования, Комиссия вырабатывает следующие рекомендации:</w:t>
      </w:r>
    </w:p>
    <w:p w:rsidR="00600114" w:rsidRPr="00600114" w:rsidRDefault="00600114" w:rsidP="005E23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00114">
        <w:rPr>
          <w:rFonts w:ascii="Times New Roman" w:hAnsi="Times New Roman" w:cs="Times New Roman"/>
          <w:color w:val="000000"/>
          <w:sz w:val="25"/>
          <w:szCs w:val="25"/>
        </w:rPr>
        <w:t>а) о предоставлении кандидату на предоставление мер материального стимулирования мер материального стимулирования (при соответствии документов, представленных кандидатом, требованиям, предусмотренным пунктами 8-</w:t>
      </w:r>
      <w:r w:rsidR="00B5185F">
        <w:rPr>
          <w:rFonts w:ascii="Times New Roman" w:hAnsi="Times New Roman" w:cs="Times New Roman"/>
          <w:color w:val="000000"/>
          <w:sz w:val="25"/>
          <w:szCs w:val="25"/>
        </w:rPr>
        <w:t>9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 настоящего Положения);</w:t>
      </w:r>
    </w:p>
    <w:p w:rsidR="00600114" w:rsidRPr="00600114" w:rsidRDefault="00600114" w:rsidP="005E23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bookmarkStart w:id="1" w:name="bookmark8"/>
      <w:bookmarkEnd w:id="1"/>
      <w:r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б) об отказе в предоставлении кандидату на предоставление мер материального стимулирования мер материального стимулирования (при несоответствии документов, 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lastRenderedPageBreak/>
        <w:t>представленных кандидатом, требованиям, предусмотренным пунктами 8-</w:t>
      </w:r>
      <w:r w:rsidR="00B5185F">
        <w:rPr>
          <w:rFonts w:ascii="Times New Roman" w:hAnsi="Times New Roman" w:cs="Times New Roman"/>
          <w:color w:val="000000"/>
          <w:sz w:val="25"/>
          <w:szCs w:val="25"/>
        </w:rPr>
        <w:t>9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 настоящего Положения).</w:t>
      </w:r>
    </w:p>
    <w:p w:rsidR="00600114" w:rsidRPr="00600114" w:rsidRDefault="00600114" w:rsidP="005E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00114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A476F5">
        <w:rPr>
          <w:rFonts w:ascii="Times New Roman" w:hAnsi="Times New Roman" w:cs="Times New Roman"/>
          <w:color w:val="000000"/>
          <w:sz w:val="25"/>
          <w:szCs w:val="25"/>
        </w:rPr>
        <w:t>3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  <w:proofErr w:type="gramStart"/>
      <w:r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Решение о предоставлении мер материального стимулирования принимается с учетом рекомендаций Комиссии в форме постановления администрации </w:t>
      </w:r>
      <w:r w:rsidR="00C65D24">
        <w:rPr>
          <w:rFonts w:ascii="Times New Roman" w:hAnsi="Times New Roman" w:cs="Times New Roman"/>
          <w:color w:val="000000"/>
          <w:sz w:val="25"/>
          <w:szCs w:val="25"/>
        </w:rPr>
        <w:t>Ровенского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 муниципального района об утверждении списка студентов, </w:t>
      </w:r>
      <w:r w:rsidRPr="00600114">
        <w:rPr>
          <w:rFonts w:ascii="Times New Roman" w:hAnsi="Times New Roman" w:cs="Times New Roman"/>
          <w:sz w:val="25"/>
          <w:szCs w:val="25"/>
        </w:rPr>
        <w:t xml:space="preserve">обучающимся по медицинским специальностям в образовательных организациях, реализующих образовательные программы высшего или среднего профессионального образования на основании договора о целевом обучении, заключенного с государственным учреждением здравоохранения на территории </w:t>
      </w:r>
      <w:r w:rsidR="00C65D24">
        <w:rPr>
          <w:rFonts w:ascii="Times New Roman" w:hAnsi="Times New Roman" w:cs="Times New Roman"/>
          <w:sz w:val="25"/>
          <w:szCs w:val="25"/>
        </w:rPr>
        <w:t>Ровенского</w:t>
      </w:r>
      <w:r w:rsidRPr="00600114">
        <w:rPr>
          <w:rFonts w:ascii="Times New Roman" w:hAnsi="Times New Roman" w:cs="Times New Roman"/>
          <w:sz w:val="25"/>
          <w:szCs w:val="25"/>
        </w:rPr>
        <w:t xml:space="preserve"> муниципального района, которым предоставляются дополнительные меры поддержки, а также</w:t>
      </w:r>
      <w:proofErr w:type="gramEnd"/>
      <w:r w:rsidRPr="00600114">
        <w:rPr>
          <w:rFonts w:ascii="Times New Roman" w:hAnsi="Times New Roman" w:cs="Times New Roman"/>
          <w:sz w:val="25"/>
          <w:szCs w:val="25"/>
        </w:rPr>
        <w:t xml:space="preserve"> списка студентов, которым отказано в предоставлении дополнительных мер поддержки. </w:t>
      </w:r>
    </w:p>
    <w:p w:rsidR="00600114" w:rsidRPr="00600114" w:rsidRDefault="00600114" w:rsidP="005E23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00114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A476F5">
        <w:rPr>
          <w:rFonts w:ascii="Times New Roman" w:hAnsi="Times New Roman" w:cs="Times New Roman"/>
          <w:color w:val="000000"/>
          <w:sz w:val="25"/>
          <w:szCs w:val="25"/>
        </w:rPr>
        <w:t>4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. Решение о предоставлении либо отказе в предоставлении мер материального стимулирования доводится до сведения кандидатов на предоставление мер материального стимулирования в виде выписки из постановления или заверенной копии постановления администрации </w:t>
      </w:r>
      <w:r w:rsidR="00C65D24">
        <w:rPr>
          <w:rFonts w:ascii="Times New Roman" w:hAnsi="Times New Roman" w:cs="Times New Roman"/>
          <w:color w:val="000000"/>
          <w:sz w:val="25"/>
          <w:szCs w:val="25"/>
        </w:rPr>
        <w:t>Ровенского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 муниципального района не позднее десяти дней со дня издания соответствующего постанов</w:t>
      </w:r>
      <w:r w:rsidR="00C65D24">
        <w:rPr>
          <w:rFonts w:ascii="Times New Roman" w:hAnsi="Times New Roman" w:cs="Times New Roman"/>
          <w:color w:val="000000"/>
          <w:sz w:val="25"/>
          <w:szCs w:val="25"/>
        </w:rPr>
        <w:t>ления администрации Ровенского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 муниципального района.</w:t>
      </w:r>
    </w:p>
    <w:p w:rsidR="00600114" w:rsidRPr="00600114" w:rsidRDefault="00600114" w:rsidP="005E23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00114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A476F5">
        <w:rPr>
          <w:rFonts w:ascii="Times New Roman" w:hAnsi="Times New Roman" w:cs="Times New Roman"/>
          <w:color w:val="000000"/>
          <w:sz w:val="25"/>
          <w:szCs w:val="25"/>
        </w:rPr>
        <w:t>5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t>. Организация выплат материального стимулирования осуществляется М</w:t>
      </w:r>
      <w:r w:rsidR="00C65D24">
        <w:rPr>
          <w:rFonts w:ascii="Times New Roman" w:hAnsi="Times New Roman" w:cs="Times New Roman"/>
          <w:color w:val="000000"/>
          <w:sz w:val="25"/>
          <w:szCs w:val="25"/>
        </w:rPr>
        <w:t>К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t>У «</w:t>
      </w:r>
      <w:r w:rsidR="00C65D24">
        <w:rPr>
          <w:rFonts w:ascii="Times New Roman" w:hAnsi="Times New Roman" w:cs="Times New Roman"/>
          <w:color w:val="000000"/>
          <w:sz w:val="25"/>
          <w:szCs w:val="25"/>
        </w:rPr>
        <w:t>Централизованная бухгалтерия муниципальных образований Ровенского муниципального района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t xml:space="preserve">» на основании постановления администрации </w:t>
      </w:r>
      <w:r w:rsidR="00C65D24">
        <w:rPr>
          <w:rFonts w:ascii="Times New Roman" w:hAnsi="Times New Roman" w:cs="Times New Roman"/>
          <w:color w:val="000000"/>
          <w:sz w:val="25"/>
          <w:szCs w:val="25"/>
        </w:rPr>
        <w:t xml:space="preserve">Ровенского </w:t>
      </w:r>
      <w:r w:rsidRPr="00600114">
        <w:rPr>
          <w:rFonts w:ascii="Times New Roman" w:hAnsi="Times New Roman" w:cs="Times New Roman"/>
          <w:color w:val="000000"/>
          <w:sz w:val="25"/>
          <w:szCs w:val="25"/>
        </w:rPr>
        <w:t>муниципального района, предусмотренного пунктом 13 настоящего Положения, путем единовременного перечисления денежных средств на открытые в кредитных организациях лицевые счета лиц, которым предоставлены дополнительные меры поддержки, в соответствии с субсидией на иные цели.</w:t>
      </w:r>
    </w:p>
    <w:p w:rsidR="00600114" w:rsidRPr="00600114" w:rsidRDefault="00600114" w:rsidP="005E23FD">
      <w:pPr>
        <w:pStyle w:val="ac"/>
        <w:ind w:firstLine="709"/>
        <w:contextualSpacing/>
        <w:rPr>
          <w:sz w:val="25"/>
          <w:szCs w:val="25"/>
        </w:rPr>
      </w:pPr>
    </w:p>
    <w:p w:rsidR="00600114" w:rsidRPr="00600114" w:rsidRDefault="00600114" w:rsidP="005E23FD">
      <w:pPr>
        <w:pStyle w:val="ConsPlusNormal"/>
        <w:ind w:left="4253" w:firstLine="0"/>
        <w:jc w:val="right"/>
        <w:outlineLvl w:val="1"/>
        <w:rPr>
          <w:rFonts w:ascii="Times New Roman" w:hAnsi="Times New Roman" w:cs="Times New Roman"/>
          <w:sz w:val="25"/>
          <w:szCs w:val="25"/>
        </w:rPr>
      </w:pPr>
      <w:bookmarkStart w:id="2" w:name="P69"/>
      <w:bookmarkEnd w:id="2"/>
    </w:p>
    <w:p w:rsidR="00600114" w:rsidRPr="00600114" w:rsidRDefault="00600114" w:rsidP="005E23FD">
      <w:pPr>
        <w:pStyle w:val="ConsPlusNormal"/>
        <w:ind w:left="4253" w:firstLine="0"/>
        <w:jc w:val="right"/>
        <w:outlineLvl w:val="1"/>
        <w:rPr>
          <w:rFonts w:ascii="Times New Roman" w:hAnsi="Times New Roman" w:cs="Times New Roman"/>
          <w:sz w:val="25"/>
          <w:szCs w:val="25"/>
        </w:rPr>
      </w:pPr>
    </w:p>
    <w:p w:rsidR="00600114" w:rsidRPr="00600114" w:rsidRDefault="00600114" w:rsidP="00600114">
      <w:pPr>
        <w:pStyle w:val="ConsPlusNormal"/>
        <w:spacing w:line="276" w:lineRule="auto"/>
        <w:ind w:left="4253" w:firstLine="0"/>
        <w:jc w:val="right"/>
        <w:outlineLvl w:val="1"/>
        <w:rPr>
          <w:rFonts w:ascii="Times New Roman" w:hAnsi="Times New Roman" w:cs="Times New Roman"/>
          <w:sz w:val="25"/>
          <w:szCs w:val="25"/>
        </w:rPr>
      </w:pPr>
    </w:p>
    <w:p w:rsidR="00600114" w:rsidRPr="00600114" w:rsidRDefault="00600114" w:rsidP="00600114">
      <w:pPr>
        <w:pStyle w:val="ConsPlusNormal"/>
        <w:spacing w:line="276" w:lineRule="auto"/>
        <w:ind w:left="4253" w:firstLine="0"/>
        <w:jc w:val="right"/>
        <w:outlineLvl w:val="1"/>
        <w:rPr>
          <w:rFonts w:ascii="Times New Roman" w:hAnsi="Times New Roman" w:cs="Times New Roman"/>
          <w:sz w:val="25"/>
          <w:szCs w:val="25"/>
        </w:rPr>
      </w:pPr>
    </w:p>
    <w:p w:rsidR="00600114" w:rsidRPr="00600114" w:rsidRDefault="00600114" w:rsidP="00600114">
      <w:pPr>
        <w:pStyle w:val="ConsPlusNormal"/>
        <w:spacing w:line="276" w:lineRule="auto"/>
        <w:ind w:left="4253" w:firstLine="0"/>
        <w:jc w:val="right"/>
        <w:outlineLvl w:val="1"/>
        <w:rPr>
          <w:rFonts w:ascii="Times New Roman" w:hAnsi="Times New Roman" w:cs="Times New Roman"/>
          <w:sz w:val="25"/>
          <w:szCs w:val="25"/>
        </w:rPr>
      </w:pPr>
    </w:p>
    <w:p w:rsidR="00600114" w:rsidRPr="00600114" w:rsidRDefault="00600114" w:rsidP="00600114">
      <w:pPr>
        <w:pStyle w:val="ConsPlusNormal"/>
        <w:spacing w:line="276" w:lineRule="auto"/>
        <w:ind w:left="4253" w:firstLine="0"/>
        <w:jc w:val="right"/>
        <w:outlineLvl w:val="1"/>
        <w:rPr>
          <w:rFonts w:ascii="Times New Roman" w:hAnsi="Times New Roman" w:cs="Times New Roman"/>
          <w:sz w:val="25"/>
          <w:szCs w:val="25"/>
        </w:rPr>
      </w:pPr>
    </w:p>
    <w:p w:rsidR="00600114" w:rsidRPr="00600114" w:rsidRDefault="00600114" w:rsidP="00600114">
      <w:pPr>
        <w:pStyle w:val="ConsPlusNormal"/>
        <w:spacing w:line="276" w:lineRule="auto"/>
        <w:ind w:left="4253" w:firstLine="0"/>
        <w:jc w:val="right"/>
        <w:outlineLvl w:val="1"/>
        <w:rPr>
          <w:rFonts w:ascii="Times New Roman" w:hAnsi="Times New Roman" w:cs="Times New Roman"/>
          <w:sz w:val="25"/>
          <w:szCs w:val="25"/>
        </w:rPr>
      </w:pPr>
    </w:p>
    <w:p w:rsidR="00600114" w:rsidRPr="00600114" w:rsidRDefault="00600114" w:rsidP="00600114">
      <w:pPr>
        <w:pStyle w:val="ConsPlusNormal"/>
        <w:spacing w:line="276" w:lineRule="auto"/>
        <w:ind w:left="4253" w:firstLine="0"/>
        <w:jc w:val="right"/>
        <w:outlineLvl w:val="1"/>
        <w:rPr>
          <w:rFonts w:ascii="Times New Roman" w:hAnsi="Times New Roman" w:cs="Times New Roman"/>
          <w:sz w:val="25"/>
          <w:szCs w:val="25"/>
        </w:rPr>
      </w:pPr>
    </w:p>
    <w:p w:rsidR="00600114" w:rsidRDefault="00600114" w:rsidP="00600114">
      <w:pPr>
        <w:pStyle w:val="ConsPlusNormal"/>
        <w:spacing w:line="276" w:lineRule="auto"/>
        <w:ind w:left="4253" w:firstLine="0"/>
        <w:jc w:val="right"/>
        <w:outlineLvl w:val="1"/>
        <w:rPr>
          <w:rFonts w:ascii="Times New Roman" w:hAnsi="Times New Roman" w:cs="Times New Roman"/>
          <w:sz w:val="25"/>
          <w:szCs w:val="25"/>
        </w:rPr>
      </w:pPr>
    </w:p>
    <w:p w:rsidR="00B5185F" w:rsidRDefault="00B5185F" w:rsidP="00600114">
      <w:pPr>
        <w:pStyle w:val="ConsPlusNormal"/>
        <w:spacing w:line="276" w:lineRule="auto"/>
        <w:ind w:left="4253" w:firstLine="0"/>
        <w:jc w:val="right"/>
        <w:outlineLvl w:val="1"/>
        <w:rPr>
          <w:rFonts w:ascii="Times New Roman" w:hAnsi="Times New Roman" w:cs="Times New Roman"/>
          <w:sz w:val="25"/>
          <w:szCs w:val="25"/>
        </w:rPr>
      </w:pPr>
    </w:p>
    <w:p w:rsidR="00B5185F" w:rsidRDefault="00B5185F" w:rsidP="00600114">
      <w:pPr>
        <w:pStyle w:val="ConsPlusNormal"/>
        <w:spacing w:line="276" w:lineRule="auto"/>
        <w:ind w:left="4253" w:firstLine="0"/>
        <w:jc w:val="right"/>
        <w:outlineLvl w:val="1"/>
        <w:rPr>
          <w:rFonts w:ascii="Times New Roman" w:hAnsi="Times New Roman" w:cs="Times New Roman"/>
          <w:sz w:val="25"/>
          <w:szCs w:val="25"/>
        </w:rPr>
      </w:pPr>
    </w:p>
    <w:p w:rsidR="00B5185F" w:rsidRDefault="00B5185F" w:rsidP="00600114">
      <w:pPr>
        <w:pStyle w:val="ConsPlusNormal"/>
        <w:spacing w:line="276" w:lineRule="auto"/>
        <w:ind w:left="4253" w:firstLine="0"/>
        <w:jc w:val="right"/>
        <w:outlineLvl w:val="1"/>
        <w:rPr>
          <w:rFonts w:ascii="Times New Roman" w:hAnsi="Times New Roman" w:cs="Times New Roman"/>
          <w:sz w:val="25"/>
          <w:szCs w:val="25"/>
        </w:rPr>
      </w:pPr>
    </w:p>
    <w:p w:rsidR="00B5185F" w:rsidRDefault="00B5185F" w:rsidP="00600114">
      <w:pPr>
        <w:pStyle w:val="ConsPlusNormal"/>
        <w:spacing w:line="276" w:lineRule="auto"/>
        <w:ind w:left="4253" w:firstLine="0"/>
        <w:jc w:val="right"/>
        <w:outlineLvl w:val="1"/>
        <w:rPr>
          <w:rFonts w:ascii="Times New Roman" w:hAnsi="Times New Roman" w:cs="Times New Roman"/>
          <w:sz w:val="25"/>
          <w:szCs w:val="25"/>
        </w:rPr>
      </w:pPr>
    </w:p>
    <w:p w:rsidR="00B5185F" w:rsidRDefault="00B5185F" w:rsidP="00600114">
      <w:pPr>
        <w:pStyle w:val="ConsPlusNormal"/>
        <w:spacing w:line="276" w:lineRule="auto"/>
        <w:ind w:left="4253" w:firstLine="0"/>
        <w:jc w:val="right"/>
        <w:outlineLvl w:val="1"/>
        <w:rPr>
          <w:rFonts w:ascii="Times New Roman" w:hAnsi="Times New Roman" w:cs="Times New Roman"/>
          <w:sz w:val="25"/>
          <w:szCs w:val="25"/>
        </w:rPr>
      </w:pPr>
    </w:p>
    <w:p w:rsidR="00B5185F" w:rsidRDefault="00B5185F" w:rsidP="00600114">
      <w:pPr>
        <w:pStyle w:val="ConsPlusNormal"/>
        <w:spacing w:line="276" w:lineRule="auto"/>
        <w:ind w:left="4253" w:firstLine="0"/>
        <w:jc w:val="right"/>
        <w:outlineLvl w:val="1"/>
        <w:rPr>
          <w:rFonts w:ascii="Times New Roman" w:hAnsi="Times New Roman" w:cs="Times New Roman"/>
          <w:sz w:val="25"/>
          <w:szCs w:val="25"/>
        </w:rPr>
      </w:pPr>
    </w:p>
    <w:p w:rsidR="00784E37" w:rsidRDefault="00784E37" w:rsidP="00600114">
      <w:pPr>
        <w:pStyle w:val="ConsPlusNormal"/>
        <w:spacing w:line="276" w:lineRule="auto"/>
        <w:ind w:left="4253" w:firstLine="0"/>
        <w:jc w:val="right"/>
        <w:outlineLvl w:val="1"/>
        <w:rPr>
          <w:rFonts w:ascii="Times New Roman" w:hAnsi="Times New Roman" w:cs="Times New Roman"/>
          <w:sz w:val="25"/>
          <w:szCs w:val="25"/>
        </w:rPr>
      </w:pPr>
    </w:p>
    <w:p w:rsidR="00784E37" w:rsidRDefault="00784E37" w:rsidP="00600114">
      <w:pPr>
        <w:pStyle w:val="ConsPlusNormal"/>
        <w:spacing w:line="276" w:lineRule="auto"/>
        <w:ind w:left="4253" w:firstLine="0"/>
        <w:jc w:val="right"/>
        <w:outlineLvl w:val="1"/>
        <w:rPr>
          <w:rFonts w:ascii="Times New Roman" w:hAnsi="Times New Roman" w:cs="Times New Roman"/>
          <w:sz w:val="25"/>
          <w:szCs w:val="25"/>
        </w:rPr>
      </w:pPr>
    </w:p>
    <w:p w:rsidR="00784E37" w:rsidRDefault="00784E37" w:rsidP="00600114">
      <w:pPr>
        <w:pStyle w:val="ConsPlusNormal"/>
        <w:spacing w:line="276" w:lineRule="auto"/>
        <w:ind w:left="4253" w:firstLine="0"/>
        <w:jc w:val="right"/>
        <w:outlineLvl w:val="1"/>
        <w:rPr>
          <w:rFonts w:ascii="Times New Roman" w:hAnsi="Times New Roman" w:cs="Times New Roman"/>
          <w:sz w:val="25"/>
          <w:szCs w:val="25"/>
        </w:rPr>
      </w:pPr>
    </w:p>
    <w:p w:rsidR="00784E37" w:rsidRDefault="00784E37" w:rsidP="00600114">
      <w:pPr>
        <w:pStyle w:val="ConsPlusNormal"/>
        <w:spacing w:line="276" w:lineRule="auto"/>
        <w:ind w:left="4253" w:firstLine="0"/>
        <w:jc w:val="right"/>
        <w:outlineLvl w:val="1"/>
        <w:rPr>
          <w:rFonts w:ascii="Times New Roman" w:hAnsi="Times New Roman" w:cs="Times New Roman"/>
          <w:sz w:val="25"/>
          <w:szCs w:val="25"/>
        </w:rPr>
      </w:pPr>
    </w:p>
    <w:p w:rsidR="00784E37" w:rsidRDefault="00784E37" w:rsidP="00600114">
      <w:pPr>
        <w:pStyle w:val="ConsPlusNormal"/>
        <w:spacing w:line="276" w:lineRule="auto"/>
        <w:ind w:left="4253" w:firstLine="0"/>
        <w:jc w:val="right"/>
        <w:outlineLvl w:val="1"/>
        <w:rPr>
          <w:rFonts w:ascii="Times New Roman" w:hAnsi="Times New Roman" w:cs="Times New Roman"/>
          <w:sz w:val="25"/>
          <w:szCs w:val="25"/>
        </w:rPr>
      </w:pPr>
    </w:p>
    <w:p w:rsidR="00B5185F" w:rsidRDefault="00B5185F" w:rsidP="00600114">
      <w:pPr>
        <w:pStyle w:val="ConsPlusNormal"/>
        <w:spacing w:line="276" w:lineRule="auto"/>
        <w:ind w:left="4253" w:firstLine="0"/>
        <w:jc w:val="right"/>
        <w:outlineLvl w:val="1"/>
        <w:rPr>
          <w:rFonts w:ascii="Times New Roman" w:hAnsi="Times New Roman" w:cs="Times New Roman"/>
          <w:sz w:val="25"/>
          <w:szCs w:val="25"/>
        </w:rPr>
      </w:pPr>
    </w:p>
    <w:p w:rsidR="00B5185F" w:rsidRDefault="00B5185F" w:rsidP="00600114">
      <w:pPr>
        <w:pStyle w:val="ConsPlusNormal"/>
        <w:spacing w:line="276" w:lineRule="auto"/>
        <w:ind w:left="4253" w:firstLine="0"/>
        <w:jc w:val="right"/>
        <w:outlineLvl w:val="1"/>
        <w:rPr>
          <w:rFonts w:ascii="Times New Roman" w:hAnsi="Times New Roman" w:cs="Times New Roman"/>
          <w:sz w:val="25"/>
          <w:szCs w:val="25"/>
        </w:rPr>
      </w:pPr>
    </w:p>
    <w:p w:rsidR="00B5185F" w:rsidRDefault="00B5185F" w:rsidP="00600114">
      <w:pPr>
        <w:pStyle w:val="ConsPlusNormal"/>
        <w:spacing w:line="276" w:lineRule="auto"/>
        <w:ind w:left="4253" w:firstLine="0"/>
        <w:jc w:val="right"/>
        <w:outlineLvl w:val="1"/>
        <w:rPr>
          <w:rFonts w:ascii="Times New Roman" w:hAnsi="Times New Roman" w:cs="Times New Roman"/>
          <w:sz w:val="25"/>
          <w:szCs w:val="25"/>
        </w:rPr>
      </w:pPr>
    </w:p>
    <w:p w:rsidR="00600114" w:rsidRPr="00C65D24" w:rsidRDefault="00600114" w:rsidP="00C65D24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C65D24">
        <w:rPr>
          <w:rFonts w:ascii="Times New Roman" w:hAnsi="Times New Roman" w:cs="Times New Roman"/>
        </w:rPr>
        <w:lastRenderedPageBreak/>
        <w:t>Приложение 2</w:t>
      </w:r>
    </w:p>
    <w:p w:rsidR="00600114" w:rsidRPr="00C65D24" w:rsidRDefault="00600114" w:rsidP="00C65D24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C65D24">
        <w:rPr>
          <w:rFonts w:ascii="Times New Roman" w:hAnsi="Times New Roman" w:cs="Times New Roman"/>
        </w:rPr>
        <w:t xml:space="preserve">к постановлению администрации </w:t>
      </w:r>
      <w:r w:rsidRPr="00C65D24">
        <w:rPr>
          <w:rFonts w:ascii="Times New Roman" w:hAnsi="Times New Roman" w:cs="Times New Roman"/>
        </w:rPr>
        <w:tab/>
      </w:r>
      <w:r w:rsidRPr="00C65D24">
        <w:rPr>
          <w:rFonts w:ascii="Times New Roman" w:hAnsi="Times New Roman" w:cs="Times New Roman"/>
        </w:rPr>
        <w:tab/>
      </w:r>
      <w:r w:rsidRPr="00C65D24">
        <w:rPr>
          <w:rFonts w:ascii="Times New Roman" w:hAnsi="Times New Roman" w:cs="Times New Roman"/>
        </w:rPr>
        <w:tab/>
      </w:r>
      <w:r w:rsidRPr="00C65D24">
        <w:rPr>
          <w:rFonts w:ascii="Times New Roman" w:hAnsi="Times New Roman" w:cs="Times New Roman"/>
        </w:rPr>
        <w:tab/>
      </w:r>
      <w:r w:rsidRPr="00C65D24">
        <w:rPr>
          <w:rFonts w:ascii="Times New Roman" w:hAnsi="Times New Roman" w:cs="Times New Roman"/>
        </w:rPr>
        <w:tab/>
      </w:r>
      <w:r w:rsidRPr="00C65D24">
        <w:rPr>
          <w:rFonts w:ascii="Times New Roman" w:hAnsi="Times New Roman" w:cs="Times New Roman"/>
        </w:rPr>
        <w:tab/>
      </w:r>
      <w:r w:rsidRPr="00C65D24">
        <w:rPr>
          <w:rFonts w:ascii="Times New Roman" w:hAnsi="Times New Roman" w:cs="Times New Roman"/>
        </w:rPr>
        <w:tab/>
      </w:r>
      <w:r w:rsidRPr="00C65D24">
        <w:rPr>
          <w:rFonts w:ascii="Times New Roman" w:hAnsi="Times New Roman" w:cs="Times New Roman"/>
        </w:rPr>
        <w:tab/>
      </w:r>
      <w:r w:rsidRPr="00C65D24">
        <w:rPr>
          <w:rFonts w:ascii="Times New Roman" w:hAnsi="Times New Roman" w:cs="Times New Roman"/>
        </w:rPr>
        <w:tab/>
      </w:r>
      <w:r w:rsidR="005F4858">
        <w:rPr>
          <w:rFonts w:ascii="Times New Roman" w:hAnsi="Times New Roman" w:cs="Times New Roman"/>
        </w:rPr>
        <w:t>Ровенского</w:t>
      </w:r>
      <w:r w:rsidRPr="00C65D24">
        <w:rPr>
          <w:rFonts w:ascii="Times New Roman" w:hAnsi="Times New Roman" w:cs="Times New Roman"/>
        </w:rPr>
        <w:t xml:space="preserve"> муниципального района</w:t>
      </w:r>
    </w:p>
    <w:p w:rsidR="00600114" w:rsidRPr="00C65D24" w:rsidRDefault="00600114" w:rsidP="00C65D24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C65D24">
        <w:rPr>
          <w:rFonts w:ascii="Times New Roman" w:hAnsi="Times New Roman" w:cs="Times New Roman"/>
        </w:rPr>
        <w:t>от ______________ № ______________</w:t>
      </w:r>
    </w:p>
    <w:p w:rsidR="00600114" w:rsidRDefault="00600114" w:rsidP="00600114">
      <w:pPr>
        <w:pStyle w:val="ConsPlusNormal"/>
        <w:ind w:left="4253" w:firstLine="0"/>
        <w:jc w:val="right"/>
        <w:outlineLvl w:val="1"/>
        <w:rPr>
          <w:rFonts w:ascii="Times New Roman" w:hAnsi="Times New Roman" w:cs="Times New Roman"/>
        </w:rPr>
      </w:pPr>
    </w:p>
    <w:p w:rsidR="00600114" w:rsidRDefault="00600114" w:rsidP="00600114">
      <w:pPr>
        <w:pStyle w:val="ConsPlusNormal"/>
        <w:ind w:left="4253" w:firstLine="0"/>
        <w:jc w:val="right"/>
        <w:outlineLvl w:val="1"/>
        <w:rPr>
          <w:rFonts w:ascii="Times New Roman" w:hAnsi="Times New Roman" w:cs="Times New Roman"/>
        </w:rPr>
      </w:pPr>
    </w:p>
    <w:p w:rsidR="00600114" w:rsidRPr="0021470E" w:rsidRDefault="00600114" w:rsidP="0060011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5"/>
          <w:szCs w:val="25"/>
        </w:rPr>
      </w:pPr>
      <w:r w:rsidRPr="0021470E">
        <w:rPr>
          <w:rFonts w:ascii="Times New Roman" w:hAnsi="Times New Roman" w:cs="Times New Roman"/>
          <w:b/>
          <w:sz w:val="25"/>
          <w:szCs w:val="25"/>
        </w:rPr>
        <w:t>СОСТАВ</w:t>
      </w:r>
    </w:p>
    <w:p w:rsidR="00600114" w:rsidRDefault="00600114" w:rsidP="0060011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color w:val="000000"/>
          <w:sz w:val="25"/>
          <w:szCs w:val="25"/>
        </w:rPr>
        <w:t>к</w:t>
      </w:r>
      <w:r w:rsidRPr="0021470E">
        <w:rPr>
          <w:rFonts w:ascii="Times New Roman" w:hAnsi="Times New Roman" w:cs="Times New Roman"/>
          <w:b/>
          <w:color w:val="000000"/>
          <w:sz w:val="25"/>
          <w:szCs w:val="25"/>
        </w:rPr>
        <w:t>омисси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и </w:t>
      </w:r>
      <w:r w:rsidRPr="0021470E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по рассмотрению документов кандидатов на предоставление мер материального стимулирования </w:t>
      </w:r>
      <w:r w:rsidRPr="0021470E">
        <w:rPr>
          <w:rFonts w:ascii="Times New Roman" w:hAnsi="Times New Roman" w:cs="Times New Roman"/>
          <w:b/>
          <w:sz w:val="25"/>
          <w:szCs w:val="25"/>
        </w:rPr>
        <w:t>гражданам, обучающимся по медицинским специальностям в образовательных организациях, реализующих образовательные программы высшего или среднего профессионального образования</w:t>
      </w:r>
    </w:p>
    <w:p w:rsidR="00600114" w:rsidRDefault="00600114" w:rsidP="0060011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5481"/>
      </w:tblGrid>
      <w:tr w:rsidR="00600114" w:rsidTr="00756A72">
        <w:trPr>
          <w:trHeight w:hRule="exact" w:val="2301"/>
        </w:trPr>
        <w:tc>
          <w:tcPr>
            <w:tcW w:w="3696" w:type="dxa"/>
            <w:shd w:val="clear" w:color="auto" w:fill="FFFFFF"/>
          </w:tcPr>
          <w:p w:rsidR="00600114" w:rsidRPr="00EA51C4" w:rsidRDefault="00600114" w:rsidP="00756A72">
            <w:pPr>
              <w:pStyle w:val="af0"/>
              <w:spacing w:line="264" w:lineRule="auto"/>
              <w:ind w:firstLine="0"/>
              <w:rPr>
                <w:sz w:val="24"/>
                <w:szCs w:val="24"/>
              </w:rPr>
            </w:pPr>
            <w:r w:rsidRPr="00EA51C4">
              <w:rPr>
                <w:sz w:val="24"/>
                <w:szCs w:val="24"/>
              </w:rPr>
              <w:t xml:space="preserve">Председатель комиссии: </w:t>
            </w:r>
          </w:p>
          <w:p w:rsidR="00600114" w:rsidRPr="00EA51C4" w:rsidRDefault="00600114" w:rsidP="00756A72">
            <w:pPr>
              <w:pStyle w:val="af0"/>
              <w:spacing w:line="264" w:lineRule="auto"/>
              <w:ind w:firstLine="0"/>
              <w:rPr>
                <w:sz w:val="24"/>
                <w:szCs w:val="24"/>
              </w:rPr>
            </w:pPr>
          </w:p>
          <w:p w:rsidR="00600114" w:rsidRDefault="00600114" w:rsidP="00756A72">
            <w:pPr>
              <w:pStyle w:val="af0"/>
              <w:spacing w:line="264" w:lineRule="auto"/>
              <w:ind w:firstLine="0"/>
              <w:rPr>
                <w:sz w:val="24"/>
                <w:szCs w:val="24"/>
              </w:rPr>
            </w:pPr>
          </w:p>
          <w:p w:rsidR="005F4858" w:rsidRDefault="005F4858" w:rsidP="00756A72">
            <w:pPr>
              <w:pStyle w:val="af0"/>
              <w:spacing w:line="264" w:lineRule="auto"/>
              <w:ind w:firstLine="0"/>
              <w:rPr>
                <w:sz w:val="24"/>
                <w:szCs w:val="24"/>
              </w:rPr>
            </w:pPr>
          </w:p>
          <w:p w:rsidR="00600114" w:rsidRPr="00EA51C4" w:rsidRDefault="00600114" w:rsidP="00756A72">
            <w:pPr>
              <w:pStyle w:val="af0"/>
              <w:spacing w:line="264" w:lineRule="auto"/>
              <w:ind w:firstLine="0"/>
              <w:rPr>
                <w:sz w:val="24"/>
                <w:szCs w:val="24"/>
              </w:rPr>
            </w:pPr>
            <w:r w:rsidRPr="00EA51C4">
              <w:rPr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5481" w:type="dxa"/>
            <w:shd w:val="clear" w:color="auto" w:fill="FFFFFF"/>
          </w:tcPr>
          <w:p w:rsidR="00600114" w:rsidRPr="00EA51C4" w:rsidRDefault="00600114" w:rsidP="00756A72">
            <w:pPr>
              <w:pStyle w:val="af0"/>
              <w:ind w:left="480" w:firstLine="20"/>
              <w:jc w:val="both"/>
              <w:rPr>
                <w:sz w:val="24"/>
                <w:szCs w:val="24"/>
              </w:rPr>
            </w:pPr>
            <w:r w:rsidRPr="00EA51C4">
              <w:rPr>
                <w:sz w:val="24"/>
                <w:szCs w:val="24"/>
              </w:rPr>
              <w:t xml:space="preserve">- заместитель главы </w:t>
            </w:r>
            <w:r w:rsidR="005F4858">
              <w:rPr>
                <w:sz w:val="24"/>
                <w:szCs w:val="24"/>
              </w:rPr>
              <w:t xml:space="preserve">Ровенской районной </w:t>
            </w:r>
            <w:r w:rsidRPr="00EA51C4">
              <w:rPr>
                <w:sz w:val="24"/>
                <w:szCs w:val="24"/>
              </w:rPr>
              <w:t xml:space="preserve">администрации </w:t>
            </w:r>
            <w:r w:rsidR="005F4858">
              <w:rPr>
                <w:sz w:val="24"/>
                <w:szCs w:val="24"/>
              </w:rPr>
              <w:t>Ровенского</w:t>
            </w:r>
            <w:r w:rsidRPr="00EA51C4">
              <w:rPr>
                <w:sz w:val="24"/>
                <w:szCs w:val="24"/>
              </w:rPr>
              <w:t xml:space="preserve"> муниципального района по социальн</w:t>
            </w:r>
            <w:r w:rsidR="005F4858">
              <w:rPr>
                <w:sz w:val="24"/>
                <w:szCs w:val="24"/>
              </w:rPr>
              <w:t>ым вопросам;</w:t>
            </w:r>
          </w:p>
          <w:p w:rsidR="00600114" w:rsidRPr="00EA51C4" w:rsidRDefault="00600114" w:rsidP="00756A72">
            <w:pPr>
              <w:pStyle w:val="af0"/>
              <w:ind w:left="480" w:firstLine="20"/>
              <w:jc w:val="both"/>
              <w:rPr>
                <w:sz w:val="24"/>
                <w:szCs w:val="24"/>
              </w:rPr>
            </w:pPr>
          </w:p>
          <w:p w:rsidR="00600114" w:rsidRPr="00EA51C4" w:rsidRDefault="00600114" w:rsidP="005F4858">
            <w:pPr>
              <w:pStyle w:val="af0"/>
              <w:ind w:left="480" w:firstLine="20"/>
              <w:jc w:val="both"/>
              <w:rPr>
                <w:sz w:val="24"/>
                <w:szCs w:val="24"/>
              </w:rPr>
            </w:pPr>
            <w:r w:rsidRPr="00EA51C4">
              <w:rPr>
                <w:sz w:val="24"/>
                <w:szCs w:val="24"/>
              </w:rPr>
              <w:t xml:space="preserve">- </w:t>
            </w:r>
            <w:r w:rsidR="005F4858">
              <w:rPr>
                <w:sz w:val="24"/>
                <w:szCs w:val="24"/>
              </w:rPr>
              <w:t xml:space="preserve">начальник отдела образования  Ровенской районной </w:t>
            </w:r>
            <w:r w:rsidR="005F4858" w:rsidRPr="00EA51C4">
              <w:rPr>
                <w:sz w:val="24"/>
                <w:szCs w:val="24"/>
              </w:rPr>
              <w:t xml:space="preserve">администрации </w:t>
            </w:r>
            <w:r w:rsidR="005F4858">
              <w:rPr>
                <w:sz w:val="24"/>
                <w:szCs w:val="24"/>
              </w:rPr>
              <w:t>Ровенского</w:t>
            </w:r>
            <w:r w:rsidR="005F4858" w:rsidRPr="00EA51C4">
              <w:rPr>
                <w:sz w:val="24"/>
                <w:szCs w:val="24"/>
              </w:rPr>
              <w:t xml:space="preserve"> муниципального района</w:t>
            </w:r>
            <w:r w:rsidR="005F4858">
              <w:rPr>
                <w:sz w:val="24"/>
                <w:szCs w:val="24"/>
              </w:rPr>
              <w:t>;</w:t>
            </w:r>
          </w:p>
        </w:tc>
      </w:tr>
      <w:tr w:rsidR="00600114" w:rsidTr="00756A72">
        <w:trPr>
          <w:trHeight w:hRule="exact" w:val="1651"/>
        </w:trPr>
        <w:tc>
          <w:tcPr>
            <w:tcW w:w="3696" w:type="dxa"/>
            <w:shd w:val="clear" w:color="auto" w:fill="FFFFFF"/>
            <w:vAlign w:val="center"/>
          </w:tcPr>
          <w:p w:rsidR="00600114" w:rsidRPr="00EA51C4" w:rsidRDefault="00600114" w:rsidP="00756A72">
            <w:pPr>
              <w:pStyle w:val="af0"/>
              <w:spacing w:line="240" w:lineRule="auto"/>
              <w:ind w:firstLine="0"/>
              <w:rPr>
                <w:sz w:val="24"/>
                <w:szCs w:val="24"/>
              </w:rPr>
            </w:pPr>
            <w:r w:rsidRPr="00EA51C4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5481" w:type="dxa"/>
            <w:shd w:val="clear" w:color="auto" w:fill="FFFFFF"/>
            <w:vAlign w:val="center"/>
          </w:tcPr>
          <w:p w:rsidR="00600114" w:rsidRPr="00EA51C4" w:rsidRDefault="00600114" w:rsidP="005F4858">
            <w:pPr>
              <w:pStyle w:val="af0"/>
              <w:spacing w:line="257" w:lineRule="auto"/>
              <w:ind w:left="480" w:firstLine="20"/>
              <w:jc w:val="both"/>
              <w:rPr>
                <w:sz w:val="24"/>
                <w:szCs w:val="24"/>
              </w:rPr>
            </w:pPr>
            <w:r w:rsidRPr="00EA51C4">
              <w:rPr>
                <w:sz w:val="24"/>
                <w:szCs w:val="24"/>
              </w:rPr>
              <w:t xml:space="preserve">- </w:t>
            </w:r>
            <w:r w:rsidR="005F4858">
              <w:rPr>
                <w:sz w:val="24"/>
                <w:szCs w:val="24"/>
              </w:rPr>
              <w:t>главный специалист сектора по социальным вопросам Ровенской районной администрации Ровенского муниципального района;</w:t>
            </w:r>
          </w:p>
        </w:tc>
      </w:tr>
      <w:tr w:rsidR="00600114" w:rsidTr="00756A72">
        <w:trPr>
          <w:trHeight w:hRule="exact" w:val="4661"/>
        </w:trPr>
        <w:tc>
          <w:tcPr>
            <w:tcW w:w="3696" w:type="dxa"/>
            <w:shd w:val="clear" w:color="auto" w:fill="FFFFFF"/>
          </w:tcPr>
          <w:p w:rsidR="00600114" w:rsidRPr="00EA51C4" w:rsidRDefault="00600114" w:rsidP="00756A72">
            <w:pPr>
              <w:pStyle w:val="af0"/>
              <w:spacing w:before="300" w:line="240" w:lineRule="auto"/>
              <w:ind w:firstLine="0"/>
              <w:rPr>
                <w:sz w:val="24"/>
                <w:szCs w:val="24"/>
              </w:rPr>
            </w:pPr>
            <w:r w:rsidRPr="00EA51C4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5481" w:type="dxa"/>
            <w:shd w:val="clear" w:color="auto" w:fill="FFFFFF"/>
            <w:vAlign w:val="bottom"/>
          </w:tcPr>
          <w:p w:rsidR="005F4858" w:rsidRDefault="005F4858" w:rsidP="00756A72">
            <w:pPr>
              <w:pStyle w:val="1"/>
              <w:shd w:val="clear" w:color="auto" w:fill="FFFFFF"/>
              <w:tabs>
                <w:tab w:val="clear" w:pos="432"/>
                <w:tab w:val="num" w:pos="-108"/>
              </w:tabs>
              <w:ind w:firstLine="0"/>
              <w:jc w:val="both"/>
              <w:rPr>
                <w:sz w:val="24"/>
                <w:szCs w:val="24"/>
              </w:rPr>
            </w:pPr>
          </w:p>
          <w:p w:rsidR="00600114" w:rsidRPr="00EA51C4" w:rsidRDefault="00600114" w:rsidP="00756A72">
            <w:pPr>
              <w:pStyle w:val="1"/>
              <w:shd w:val="clear" w:color="auto" w:fill="FFFFFF"/>
              <w:tabs>
                <w:tab w:val="clear" w:pos="432"/>
                <w:tab w:val="num" w:pos="-108"/>
              </w:tabs>
              <w:ind w:firstLine="0"/>
              <w:jc w:val="both"/>
              <w:rPr>
                <w:sz w:val="24"/>
                <w:szCs w:val="24"/>
              </w:rPr>
            </w:pPr>
            <w:r w:rsidRPr="00EA51C4">
              <w:rPr>
                <w:sz w:val="24"/>
                <w:szCs w:val="24"/>
              </w:rPr>
              <w:t xml:space="preserve">- заместитель главы </w:t>
            </w:r>
            <w:r w:rsidR="005F4858">
              <w:rPr>
                <w:sz w:val="24"/>
                <w:szCs w:val="24"/>
              </w:rPr>
              <w:t>Ровенской районной администрации Ровенского муниципального района по экономике</w:t>
            </w:r>
            <w:r w:rsidRPr="00EA51C4">
              <w:rPr>
                <w:sz w:val="24"/>
                <w:szCs w:val="24"/>
              </w:rPr>
              <w:t>;</w:t>
            </w:r>
          </w:p>
          <w:p w:rsidR="00600114" w:rsidRPr="00EA51C4" w:rsidRDefault="00600114" w:rsidP="00756A72">
            <w:pPr>
              <w:jc w:val="both"/>
              <w:rPr>
                <w:sz w:val="24"/>
                <w:szCs w:val="24"/>
              </w:rPr>
            </w:pPr>
          </w:p>
          <w:p w:rsidR="005F4858" w:rsidRDefault="00600114" w:rsidP="005F4858">
            <w:pPr>
              <w:pStyle w:val="a3"/>
              <w:ind w:left="415"/>
              <w:jc w:val="both"/>
              <w:rPr>
                <w:rStyle w:val="10"/>
                <w:rFonts w:eastAsiaTheme="minorEastAsia"/>
                <w:sz w:val="24"/>
                <w:szCs w:val="24"/>
              </w:rPr>
            </w:pPr>
            <w:r w:rsidRPr="00EA51C4">
              <w:rPr>
                <w:sz w:val="24"/>
                <w:szCs w:val="24"/>
              </w:rPr>
              <w:t xml:space="preserve">- </w:t>
            </w:r>
            <w:r w:rsidR="005F4858">
              <w:rPr>
                <w:sz w:val="24"/>
                <w:szCs w:val="24"/>
              </w:rPr>
              <w:t>н</w:t>
            </w:r>
            <w:r w:rsidR="005F4858" w:rsidRPr="005F4858">
              <w:rPr>
                <w:rStyle w:val="10"/>
                <w:rFonts w:eastAsiaTheme="minorEastAsia"/>
                <w:sz w:val="24"/>
                <w:szCs w:val="24"/>
              </w:rPr>
              <w:t xml:space="preserve">ачальник финансового управления </w:t>
            </w:r>
            <w:r w:rsidR="005F4858">
              <w:rPr>
                <w:rStyle w:val="10"/>
                <w:rFonts w:eastAsiaTheme="minorEastAsia"/>
                <w:sz w:val="24"/>
                <w:szCs w:val="24"/>
              </w:rPr>
              <w:t xml:space="preserve">Ровенской районной </w:t>
            </w:r>
            <w:r w:rsidR="005F4858" w:rsidRPr="005F4858">
              <w:rPr>
                <w:rStyle w:val="10"/>
                <w:rFonts w:eastAsiaTheme="minorEastAsia"/>
                <w:sz w:val="24"/>
                <w:szCs w:val="24"/>
              </w:rPr>
              <w:t>администрации Ровенского муниципального района</w:t>
            </w:r>
            <w:r w:rsidR="00CF2770">
              <w:rPr>
                <w:rStyle w:val="10"/>
                <w:rFonts w:eastAsiaTheme="minorEastAsia"/>
                <w:sz w:val="24"/>
                <w:szCs w:val="24"/>
              </w:rPr>
              <w:t>;</w:t>
            </w:r>
          </w:p>
          <w:p w:rsidR="00CF2770" w:rsidRDefault="00CF2770" w:rsidP="005F4858">
            <w:pPr>
              <w:pStyle w:val="a3"/>
              <w:ind w:left="415"/>
              <w:jc w:val="both"/>
              <w:rPr>
                <w:rStyle w:val="10"/>
                <w:rFonts w:eastAsiaTheme="minorEastAsia"/>
                <w:sz w:val="24"/>
                <w:szCs w:val="24"/>
              </w:rPr>
            </w:pPr>
          </w:p>
          <w:p w:rsidR="00CF2770" w:rsidRDefault="00CF2770" w:rsidP="005F4858">
            <w:pPr>
              <w:pStyle w:val="a3"/>
              <w:ind w:left="415"/>
              <w:jc w:val="both"/>
              <w:rPr>
                <w:rStyle w:val="10"/>
                <w:rFonts w:eastAsiaTheme="minorEastAsia"/>
                <w:sz w:val="24"/>
                <w:szCs w:val="24"/>
              </w:rPr>
            </w:pPr>
          </w:p>
          <w:p w:rsidR="00CF2770" w:rsidRDefault="00CF2770" w:rsidP="005F4858">
            <w:pPr>
              <w:pStyle w:val="a3"/>
              <w:ind w:left="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"/>
                <w:rFonts w:eastAsiaTheme="minorEastAsia"/>
                <w:sz w:val="24"/>
                <w:szCs w:val="24"/>
              </w:rPr>
              <w:t>- руководитель государственного учреждения здравоохранения, с которым гражданин заключил договор о целевом обучении.</w:t>
            </w:r>
          </w:p>
          <w:p w:rsidR="00600114" w:rsidRPr="00EA51C4" w:rsidRDefault="00600114" w:rsidP="00756A72">
            <w:pPr>
              <w:pStyle w:val="af0"/>
              <w:spacing w:after="260" w:line="264" w:lineRule="auto"/>
              <w:ind w:left="480" w:firstLine="20"/>
              <w:jc w:val="both"/>
              <w:rPr>
                <w:sz w:val="24"/>
                <w:szCs w:val="24"/>
              </w:rPr>
            </w:pPr>
          </w:p>
          <w:p w:rsidR="00600114" w:rsidRPr="00EA51C4" w:rsidRDefault="00600114" w:rsidP="00756A72">
            <w:pPr>
              <w:pStyle w:val="af0"/>
              <w:spacing w:after="260" w:line="264" w:lineRule="auto"/>
              <w:ind w:left="480" w:firstLine="20"/>
              <w:jc w:val="both"/>
              <w:rPr>
                <w:sz w:val="24"/>
                <w:szCs w:val="24"/>
              </w:rPr>
            </w:pPr>
          </w:p>
          <w:p w:rsidR="00600114" w:rsidRPr="00EA51C4" w:rsidRDefault="00600114" w:rsidP="00756A72">
            <w:pPr>
              <w:pStyle w:val="af0"/>
              <w:spacing w:after="260" w:line="264" w:lineRule="auto"/>
              <w:ind w:left="480" w:firstLine="20"/>
              <w:jc w:val="both"/>
              <w:rPr>
                <w:sz w:val="24"/>
                <w:szCs w:val="24"/>
              </w:rPr>
            </w:pPr>
          </w:p>
          <w:p w:rsidR="00600114" w:rsidRPr="00EA51C4" w:rsidRDefault="00600114" w:rsidP="00756A72">
            <w:pPr>
              <w:pStyle w:val="af0"/>
              <w:tabs>
                <w:tab w:val="num" w:pos="421"/>
              </w:tabs>
              <w:spacing w:after="260" w:line="240" w:lineRule="auto"/>
              <w:ind w:left="563" w:firstLine="0"/>
              <w:jc w:val="both"/>
              <w:rPr>
                <w:sz w:val="24"/>
                <w:szCs w:val="24"/>
              </w:rPr>
            </w:pPr>
          </w:p>
        </w:tc>
      </w:tr>
    </w:tbl>
    <w:p w:rsidR="00600114" w:rsidRPr="0021470E" w:rsidRDefault="00600114" w:rsidP="0060011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5"/>
          <w:szCs w:val="25"/>
        </w:rPr>
      </w:pPr>
    </w:p>
    <w:p w:rsidR="005B39DD" w:rsidRPr="009C4191" w:rsidRDefault="005B39DD" w:rsidP="009C4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39DD" w:rsidRPr="009C4191" w:rsidRDefault="005B39DD" w:rsidP="009C4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490D" w:rsidRPr="009C4191" w:rsidRDefault="0077490D" w:rsidP="009C41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052" w:rsidRPr="009C4191" w:rsidRDefault="007A1052" w:rsidP="009C41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90D" w:rsidRPr="009C4191" w:rsidRDefault="0077490D" w:rsidP="009C41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90D" w:rsidRDefault="0077490D" w:rsidP="007623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C7C" w:rsidRDefault="00633C7C" w:rsidP="007623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3C7C" w:rsidSect="008828E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815"/>
    <w:multiLevelType w:val="hybridMultilevel"/>
    <w:tmpl w:val="5CDCF284"/>
    <w:lvl w:ilvl="0" w:tplc="E47C05A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C5166B"/>
    <w:multiLevelType w:val="hybridMultilevel"/>
    <w:tmpl w:val="607AA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E5D2A"/>
    <w:multiLevelType w:val="multilevel"/>
    <w:tmpl w:val="360CF3BC"/>
    <w:lvl w:ilvl="0">
      <w:start w:val="1"/>
      <w:numFmt w:val="decimal"/>
      <w:lvlText w:val="%1."/>
      <w:lvlJc w:val="left"/>
      <w:pPr>
        <w:ind w:left="3297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71" w:hanging="2160"/>
      </w:pPr>
      <w:rPr>
        <w:rFonts w:hint="default"/>
      </w:rPr>
    </w:lvl>
  </w:abstractNum>
  <w:abstractNum w:abstractNumId="3">
    <w:nsid w:val="0C5A0B64"/>
    <w:multiLevelType w:val="multilevel"/>
    <w:tmpl w:val="4C8CF8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3374F2"/>
    <w:multiLevelType w:val="hybridMultilevel"/>
    <w:tmpl w:val="D1BEF99E"/>
    <w:lvl w:ilvl="0" w:tplc="10142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DD3F67"/>
    <w:multiLevelType w:val="hybridMultilevel"/>
    <w:tmpl w:val="521C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A303F"/>
    <w:multiLevelType w:val="multilevel"/>
    <w:tmpl w:val="61406E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7F2D38"/>
    <w:multiLevelType w:val="multilevel"/>
    <w:tmpl w:val="2866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8">
    <w:nsid w:val="436C38A1"/>
    <w:multiLevelType w:val="hybridMultilevel"/>
    <w:tmpl w:val="8E64F6AA"/>
    <w:lvl w:ilvl="0" w:tplc="54BE914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C668E"/>
    <w:multiLevelType w:val="multilevel"/>
    <w:tmpl w:val="2866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0">
    <w:nsid w:val="6EA86759"/>
    <w:multiLevelType w:val="multilevel"/>
    <w:tmpl w:val="D86C5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64652C"/>
    <w:multiLevelType w:val="hybridMultilevel"/>
    <w:tmpl w:val="862811FC"/>
    <w:lvl w:ilvl="0" w:tplc="B210B8FE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0507E"/>
    <w:multiLevelType w:val="multilevel"/>
    <w:tmpl w:val="7EF4D7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C7438ED"/>
    <w:multiLevelType w:val="multilevel"/>
    <w:tmpl w:val="360CF3BC"/>
    <w:lvl w:ilvl="0">
      <w:start w:val="1"/>
      <w:numFmt w:val="decimal"/>
      <w:lvlText w:val="%1."/>
      <w:lvlJc w:val="left"/>
      <w:pPr>
        <w:ind w:left="3297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71" w:hanging="2160"/>
      </w:pPr>
      <w:rPr>
        <w:rFonts w:hint="default"/>
      </w:rPr>
    </w:lvl>
  </w:abstractNum>
  <w:abstractNum w:abstractNumId="14">
    <w:nsid w:val="7EC22B72"/>
    <w:multiLevelType w:val="multilevel"/>
    <w:tmpl w:val="03424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0"/>
  </w:num>
  <w:num w:numId="5">
    <w:abstractNumId w:val="14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12"/>
  </w:num>
  <w:num w:numId="11">
    <w:abstractNumId w:val="11"/>
  </w:num>
  <w:num w:numId="12">
    <w:abstractNumId w:val="5"/>
  </w:num>
  <w:num w:numId="13">
    <w:abstractNumId w:val="1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29F"/>
    <w:rsid w:val="00013719"/>
    <w:rsid w:val="0002134E"/>
    <w:rsid w:val="00022BE1"/>
    <w:rsid w:val="0003787B"/>
    <w:rsid w:val="0004485F"/>
    <w:rsid w:val="0008142E"/>
    <w:rsid w:val="000848F3"/>
    <w:rsid w:val="00090CED"/>
    <w:rsid w:val="000A02D6"/>
    <w:rsid w:val="000A4D79"/>
    <w:rsid w:val="0011469B"/>
    <w:rsid w:val="00121DB3"/>
    <w:rsid w:val="001A6F5B"/>
    <w:rsid w:val="001C3507"/>
    <w:rsid w:val="001D12EF"/>
    <w:rsid w:val="001E6C43"/>
    <w:rsid w:val="001E6F56"/>
    <w:rsid w:val="001F3B3A"/>
    <w:rsid w:val="001F7CCA"/>
    <w:rsid w:val="002051E5"/>
    <w:rsid w:val="0021388D"/>
    <w:rsid w:val="00214B13"/>
    <w:rsid w:val="002305D8"/>
    <w:rsid w:val="002316FF"/>
    <w:rsid w:val="00245F5B"/>
    <w:rsid w:val="00264789"/>
    <w:rsid w:val="00276404"/>
    <w:rsid w:val="002803E8"/>
    <w:rsid w:val="00297184"/>
    <w:rsid w:val="002A1A62"/>
    <w:rsid w:val="002B1E6A"/>
    <w:rsid w:val="002B3AD4"/>
    <w:rsid w:val="002C04B1"/>
    <w:rsid w:val="002D5F8A"/>
    <w:rsid w:val="002E5BA0"/>
    <w:rsid w:val="00351DBF"/>
    <w:rsid w:val="00372FED"/>
    <w:rsid w:val="00382A01"/>
    <w:rsid w:val="00394A13"/>
    <w:rsid w:val="003A0B43"/>
    <w:rsid w:val="003B2CDF"/>
    <w:rsid w:val="003C414B"/>
    <w:rsid w:val="003C4E15"/>
    <w:rsid w:val="003C6916"/>
    <w:rsid w:val="003D0420"/>
    <w:rsid w:val="003E2399"/>
    <w:rsid w:val="00405060"/>
    <w:rsid w:val="004076AB"/>
    <w:rsid w:val="004251A2"/>
    <w:rsid w:val="00440447"/>
    <w:rsid w:val="00480C71"/>
    <w:rsid w:val="004823A5"/>
    <w:rsid w:val="00493BFE"/>
    <w:rsid w:val="004C3BC8"/>
    <w:rsid w:val="004C4660"/>
    <w:rsid w:val="004E4446"/>
    <w:rsid w:val="004F4A03"/>
    <w:rsid w:val="00503BE1"/>
    <w:rsid w:val="00512C5C"/>
    <w:rsid w:val="00525408"/>
    <w:rsid w:val="005345F4"/>
    <w:rsid w:val="00551AD6"/>
    <w:rsid w:val="00552154"/>
    <w:rsid w:val="00554238"/>
    <w:rsid w:val="0057229F"/>
    <w:rsid w:val="00574134"/>
    <w:rsid w:val="005865FA"/>
    <w:rsid w:val="005A02EC"/>
    <w:rsid w:val="005A6EFF"/>
    <w:rsid w:val="005B39DD"/>
    <w:rsid w:val="005E23FD"/>
    <w:rsid w:val="005E320A"/>
    <w:rsid w:val="005E6F95"/>
    <w:rsid w:val="005F4858"/>
    <w:rsid w:val="005F4AF7"/>
    <w:rsid w:val="00600114"/>
    <w:rsid w:val="006119F7"/>
    <w:rsid w:val="006134F8"/>
    <w:rsid w:val="00632840"/>
    <w:rsid w:val="00633C7C"/>
    <w:rsid w:val="00672D6C"/>
    <w:rsid w:val="00693C4C"/>
    <w:rsid w:val="00694603"/>
    <w:rsid w:val="00694730"/>
    <w:rsid w:val="0069726A"/>
    <w:rsid w:val="006B00F8"/>
    <w:rsid w:val="006C0E58"/>
    <w:rsid w:val="006D1119"/>
    <w:rsid w:val="006D5102"/>
    <w:rsid w:val="006E564C"/>
    <w:rsid w:val="00704390"/>
    <w:rsid w:val="00706114"/>
    <w:rsid w:val="00730F86"/>
    <w:rsid w:val="0073214F"/>
    <w:rsid w:val="00737493"/>
    <w:rsid w:val="007401EA"/>
    <w:rsid w:val="00745800"/>
    <w:rsid w:val="0075395A"/>
    <w:rsid w:val="00761C8D"/>
    <w:rsid w:val="00762395"/>
    <w:rsid w:val="00772201"/>
    <w:rsid w:val="0077490D"/>
    <w:rsid w:val="007763FF"/>
    <w:rsid w:val="00784E37"/>
    <w:rsid w:val="007A1052"/>
    <w:rsid w:val="007A36F6"/>
    <w:rsid w:val="007B464E"/>
    <w:rsid w:val="007D736E"/>
    <w:rsid w:val="007E2227"/>
    <w:rsid w:val="00802F00"/>
    <w:rsid w:val="008729DE"/>
    <w:rsid w:val="00877C78"/>
    <w:rsid w:val="008828E5"/>
    <w:rsid w:val="00887D67"/>
    <w:rsid w:val="008B5ADD"/>
    <w:rsid w:val="008D534E"/>
    <w:rsid w:val="008D5794"/>
    <w:rsid w:val="008F25E4"/>
    <w:rsid w:val="00912C7A"/>
    <w:rsid w:val="00915E66"/>
    <w:rsid w:val="00920C90"/>
    <w:rsid w:val="00924EDD"/>
    <w:rsid w:val="00931FE0"/>
    <w:rsid w:val="00953CCC"/>
    <w:rsid w:val="00956D79"/>
    <w:rsid w:val="00977FBF"/>
    <w:rsid w:val="009856E2"/>
    <w:rsid w:val="00986667"/>
    <w:rsid w:val="009B0D66"/>
    <w:rsid w:val="009C2E09"/>
    <w:rsid w:val="009C4191"/>
    <w:rsid w:val="009E7740"/>
    <w:rsid w:val="009F39B2"/>
    <w:rsid w:val="00A025BD"/>
    <w:rsid w:val="00A1079C"/>
    <w:rsid w:val="00A12852"/>
    <w:rsid w:val="00A162D9"/>
    <w:rsid w:val="00A24642"/>
    <w:rsid w:val="00A476F5"/>
    <w:rsid w:val="00A50D12"/>
    <w:rsid w:val="00A80AAE"/>
    <w:rsid w:val="00A81028"/>
    <w:rsid w:val="00A91CC6"/>
    <w:rsid w:val="00AA3EF2"/>
    <w:rsid w:val="00AE1846"/>
    <w:rsid w:val="00AF08BF"/>
    <w:rsid w:val="00AF6839"/>
    <w:rsid w:val="00B02303"/>
    <w:rsid w:val="00B12393"/>
    <w:rsid w:val="00B25182"/>
    <w:rsid w:val="00B4012E"/>
    <w:rsid w:val="00B5185F"/>
    <w:rsid w:val="00B76B45"/>
    <w:rsid w:val="00B81164"/>
    <w:rsid w:val="00B8406C"/>
    <w:rsid w:val="00B942A1"/>
    <w:rsid w:val="00BC0D9A"/>
    <w:rsid w:val="00BD7C44"/>
    <w:rsid w:val="00C253E0"/>
    <w:rsid w:val="00C37A94"/>
    <w:rsid w:val="00C40C82"/>
    <w:rsid w:val="00C6067F"/>
    <w:rsid w:val="00C65D24"/>
    <w:rsid w:val="00C7303C"/>
    <w:rsid w:val="00CA2F29"/>
    <w:rsid w:val="00CF2770"/>
    <w:rsid w:val="00CF7C8F"/>
    <w:rsid w:val="00D23119"/>
    <w:rsid w:val="00D23566"/>
    <w:rsid w:val="00D24943"/>
    <w:rsid w:val="00D32624"/>
    <w:rsid w:val="00D54C45"/>
    <w:rsid w:val="00D6240A"/>
    <w:rsid w:val="00D66219"/>
    <w:rsid w:val="00DB13EB"/>
    <w:rsid w:val="00DB3A19"/>
    <w:rsid w:val="00DB41AC"/>
    <w:rsid w:val="00DB4729"/>
    <w:rsid w:val="00DC5599"/>
    <w:rsid w:val="00DC715C"/>
    <w:rsid w:val="00DD0382"/>
    <w:rsid w:val="00E41506"/>
    <w:rsid w:val="00E51DAD"/>
    <w:rsid w:val="00E642B2"/>
    <w:rsid w:val="00E644E4"/>
    <w:rsid w:val="00E712DE"/>
    <w:rsid w:val="00EA6C4B"/>
    <w:rsid w:val="00ED0AA6"/>
    <w:rsid w:val="00ED348F"/>
    <w:rsid w:val="00ED728A"/>
    <w:rsid w:val="00EF15AC"/>
    <w:rsid w:val="00EF75B2"/>
    <w:rsid w:val="00F102E8"/>
    <w:rsid w:val="00F1120A"/>
    <w:rsid w:val="00F1186C"/>
    <w:rsid w:val="00F3041C"/>
    <w:rsid w:val="00F35D6E"/>
    <w:rsid w:val="00F368D9"/>
    <w:rsid w:val="00F42965"/>
    <w:rsid w:val="00F57E4D"/>
    <w:rsid w:val="00F608F3"/>
    <w:rsid w:val="00F614CA"/>
    <w:rsid w:val="00F7412C"/>
    <w:rsid w:val="00F87879"/>
    <w:rsid w:val="00F91A70"/>
    <w:rsid w:val="00F91CE4"/>
    <w:rsid w:val="00F953B7"/>
    <w:rsid w:val="00FB7CE2"/>
    <w:rsid w:val="00FD40DA"/>
    <w:rsid w:val="00FD4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0114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229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57229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29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3C4E15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7">
    <w:name w:val="Знак Знак Знак Знак Знак Знак Знак Знак Знак Знак"/>
    <w:basedOn w:val="a"/>
    <w:rsid w:val="003C4E1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C25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253E0"/>
    <w:pPr>
      <w:ind w:left="720"/>
      <w:contextualSpacing/>
    </w:pPr>
  </w:style>
  <w:style w:type="character" w:customStyle="1" w:styleId="110">
    <w:name w:val="Основной текст (11)_"/>
    <w:basedOn w:val="a0"/>
    <w:link w:val="111"/>
    <w:rsid w:val="003B2CD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3B2CDF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8">
    <w:name w:val="Основной текст (8)_"/>
    <w:basedOn w:val="a0"/>
    <w:rsid w:val="00A02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0">
    <w:name w:val="Основной текст (8)"/>
    <w:basedOn w:val="8"/>
    <w:rsid w:val="00A025B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Заголовок №3_"/>
    <w:basedOn w:val="a0"/>
    <w:link w:val="30"/>
    <w:rsid w:val="00382A0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382A01"/>
    <w:pPr>
      <w:widowControl w:val="0"/>
      <w:shd w:val="clear" w:color="auto" w:fill="FFFFFF"/>
      <w:spacing w:before="240" w:after="0" w:line="298" w:lineRule="exact"/>
      <w:jc w:val="center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a">
    <w:name w:val="Subtitle"/>
    <w:basedOn w:val="a"/>
    <w:next w:val="a"/>
    <w:link w:val="ab"/>
    <w:uiPriority w:val="11"/>
    <w:qFormat/>
    <w:rsid w:val="00BC0D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C0D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011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Body Text Indent"/>
    <w:basedOn w:val="a"/>
    <w:link w:val="ad"/>
    <w:rsid w:val="00600114"/>
    <w:pPr>
      <w:suppressAutoHyphens/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60011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6001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00114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Web)1"/>
    <w:basedOn w:val="a"/>
    <w:uiPriority w:val="99"/>
    <w:unhideWhenUsed/>
    <w:qFormat/>
    <w:rsid w:val="0060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Другое_"/>
    <w:link w:val="af0"/>
    <w:rsid w:val="00600114"/>
    <w:rPr>
      <w:rFonts w:ascii="Times New Roman" w:eastAsia="Times New Roman" w:hAnsi="Times New Roman"/>
    </w:rPr>
  </w:style>
  <w:style w:type="paragraph" w:customStyle="1" w:styleId="af0">
    <w:name w:val="Другое"/>
    <w:basedOn w:val="a"/>
    <w:link w:val="af"/>
    <w:rsid w:val="00600114"/>
    <w:pPr>
      <w:widowControl w:val="0"/>
      <w:spacing w:after="0" w:line="259" w:lineRule="auto"/>
      <w:ind w:firstLine="400"/>
    </w:pPr>
    <w:rPr>
      <w:rFonts w:ascii="Times New Roman" w:eastAsia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B830A140E5079851C2F664649971337529EAD736CC3A998B0AA8656E3D4E0D9E98E1BEC06E8555A344C72A5Aa4w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B830A140E5079851C2F664649971337529EAD736CC3A998B0AA8656E3D4E0D9E98E1BEC06E8555A344C72A5Aa4w5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  Ровное</cp:lastModifiedBy>
  <cp:revision>146</cp:revision>
  <cp:lastPrinted>2025-04-18T11:13:00Z</cp:lastPrinted>
  <dcterms:created xsi:type="dcterms:W3CDTF">2016-03-09T11:11:00Z</dcterms:created>
  <dcterms:modified xsi:type="dcterms:W3CDTF">2025-04-18T11:13:00Z</dcterms:modified>
</cp:coreProperties>
</file>