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DF" w:rsidRPr="00452686" w:rsidRDefault="005A63DF" w:rsidP="005A63DF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DF" w:rsidRPr="00452686" w:rsidRDefault="005A63DF" w:rsidP="005A63DF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5A63DF" w:rsidRPr="00452686" w:rsidRDefault="005A63DF" w:rsidP="005A63DF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5A63DF" w:rsidRPr="00452686" w:rsidRDefault="005A63DF" w:rsidP="005A63DF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5A63DF" w:rsidRPr="00452686" w:rsidRDefault="005A63DF" w:rsidP="005A63DF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          </w:t>
      </w: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5A63DF" w:rsidRPr="00452686" w:rsidRDefault="005A63DF" w:rsidP="005A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A63DF" w:rsidRPr="00452686" w:rsidRDefault="005A63DF" w:rsidP="005A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456A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15.12.2023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</w:t>
      </w:r>
      <w:r w:rsidR="00456A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313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5A63DF" w:rsidRPr="00452686" w:rsidRDefault="005A63DF" w:rsidP="005A63D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3DF" w:rsidRPr="00452686" w:rsidRDefault="005A63DF" w:rsidP="005A63D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3DF" w:rsidRPr="00452686" w:rsidRDefault="005A63DF" w:rsidP="005A63D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приложение к постановлению Ровенской районной администрации от 23.12.2021 №246 «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муниципальной программы 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5A63DF" w:rsidRPr="00452686" w:rsidRDefault="005A63DF" w:rsidP="005A6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A63DF" w:rsidRPr="00452686" w:rsidRDefault="005A63DF" w:rsidP="005A6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3DF" w:rsidRPr="00452686" w:rsidRDefault="005A63DF" w:rsidP="005A6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5A63DF" w:rsidRDefault="005A63DF" w:rsidP="005A6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приложение к постановлению Ровенской районной администрации от 23.12.2021 №246 «Об у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«Ремонт и содержание муниципального жилищного фонда Ровенского муниципального образования Ровенского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изменения, изложив в новой редакции согласно приложению.</w:t>
      </w:r>
    </w:p>
    <w:p w:rsidR="005A63DF" w:rsidRPr="00452686" w:rsidRDefault="005A63DF" w:rsidP="005A6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5A63DF" w:rsidRPr="00452686" w:rsidRDefault="005A63DF" w:rsidP="005A6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ЖКХ – начальника отдела архитектуры и строительства, главного архитектора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5A63DF" w:rsidRPr="00452686" w:rsidRDefault="005A63DF" w:rsidP="005A6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3DF" w:rsidRPr="00452686" w:rsidRDefault="005A63DF" w:rsidP="005A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63DF" w:rsidRPr="00452686" w:rsidRDefault="005A63DF" w:rsidP="005A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И. о. главы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Ровенского </w:t>
      </w:r>
    </w:p>
    <w:p w:rsidR="005A63DF" w:rsidRDefault="005A63DF" w:rsidP="005A63DF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 В. Чуева</w:t>
      </w:r>
    </w:p>
    <w:p w:rsidR="005A63DF" w:rsidRDefault="005A63DF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246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23.12.2021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образования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45268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образования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маневренного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маневренного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FD0168" w:rsidRPr="000F179B" w:rsidRDefault="00FD0168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взносы на формирование фонда капитального общего имущества в многоквартирных домах, расположенных на территории Ровенского муниципального образования,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маневренного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находящегося по адресу: Саратовская область, Ровенский район, р.п.Ровное, ул.Карла Маркса, д.16 кв.9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5A63DF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</w:t>
            </w:r>
            <w:r w:rsidR="005A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</w:t>
            </w:r>
            <w:r w:rsidR="005A63DF">
              <w:rPr>
                <w:rFonts w:ascii="Times New Roman" w:hAnsi="Times New Roman" w:cs="Times New Roman"/>
              </w:rPr>
              <w:t>–</w:t>
            </w:r>
            <w:r w:rsidRPr="004D036F">
              <w:rPr>
                <w:rFonts w:ascii="Times New Roman" w:hAnsi="Times New Roman" w:cs="Times New Roman"/>
              </w:rPr>
              <w:t xml:space="preserve"> </w:t>
            </w:r>
            <w:r w:rsidR="005A63DF">
              <w:rPr>
                <w:rFonts w:ascii="Times New Roman" w:hAnsi="Times New Roman" w:cs="Times New Roman"/>
              </w:rPr>
              <w:t xml:space="preserve">2953900 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AB7492">
              <w:rPr>
                <w:rFonts w:ascii="Times New Roman" w:hAnsi="Times New Roman" w:cs="Times New Roman"/>
              </w:rPr>
              <w:t>327500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5A63DF">
              <w:rPr>
                <w:rFonts w:ascii="Times New Roman" w:hAnsi="Times New Roman" w:cs="Times New Roman"/>
              </w:rPr>
              <w:t>276400</w:t>
            </w:r>
            <w:r w:rsidR="0082556D">
              <w:rPr>
                <w:rFonts w:ascii="Times New Roman" w:hAnsi="Times New Roman" w:cs="Times New Roman"/>
              </w:rPr>
              <w:t xml:space="preserve"> руб., 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5A63DF">
              <w:rPr>
                <w:rFonts w:ascii="Times New Roman" w:hAnsi="Times New Roman" w:cs="Times New Roman"/>
              </w:rPr>
              <w:t>1050000</w:t>
            </w:r>
            <w:r w:rsidR="00644D84">
              <w:rPr>
                <w:rFonts w:ascii="Times New Roman" w:hAnsi="Times New Roman" w:cs="Times New Roman"/>
              </w:rPr>
              <w:t xml:space="preserve"> руб.,</w:t>
            </w:r>
          </w:p>
          <w:p w:rsidR="0082556D" w:rsidRDefault="00282538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6</w:t>
            </w:r>
            <w:r w:rsidR="005A63D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000 руб</w:t>
            </w:r>
            <w:r w:rsidR="0082556D">
              <w:rPr>
                <w:rFonts w:ascii="Times New Roman" w:hAnsi="Times New Roman" w:cs="Times New Roman"/>
              </w:rPr>
              <w:t xml:space="preserve">. </w:t>
            </w:r>
          </w:p>
          <w:p w:rsidR="005A63DF" w:rsidRDefault="005A63DF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650000 руб.</w:t>
            </w:r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жилищных условий для проживания в маневренном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Ровенского муниципального образования Ровенского муниципального района Саратовской области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маневренного жилищного фонда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Общая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квартиры с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кв.м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подлежит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квартире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улучшение и создание безопасных и благоприятных условий проживания граждан в  маневренном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образования;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технического состояния маневренного жилищного фонда Ровенского муниципального образования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проведение ремонта маневренного жилищного фонда Ровенского муниципального образования.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>Финансовое обеспечение Программы осуществляется за счет средств бюджета Ровенского муниципального образования Ровенского муниципального района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5A63DF">
        <w:rPr>
          <w:rFonts w:ascii="Times New Roman" w:eastAsia="Times New Roman" w:hAnsi="Times New Roman" w:cs="Times New Roman"/>
        </w:rPr>
        <w:t>2953900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аневренно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644D8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595"/>
        <w:gridCol w:w="2297"/>
        <w:gridCol w:w="1031"/>
        <w:gridCol w:w="777"/>
        <w:gridCol w:w="903"/>
        <w:gridCol w:w="1031"/>
        <w:gridCol w:w="1031"/>
        <w:gridCol w:w="1035"/>
        <w:gridCol w:w="1307"/>
      </w:tblGrid>
      <w:tr w:rsidR="005A63DF" w:rsidRPr="00452686" w:rsidTr="005A63DF">
        <w:trPr>
          <w:trHeight w:val="591"/>
        </w:trPr>
        <w:tc>
          <w:tcPr>
            <w:tcW w:w="298" w:type="pct"/>
            <w:vMerge w:val="restart"/>
            <w:shd w:val="clear" w:color="auto" w:fill="auto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8" w:type="pct"/>
            <w:vMerge w:val="restart"/>
            <w:shd w:val="clear" w:color="auto" w:fill="auto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901" w:type="pct"/>
            <w:gridSpan w:val="6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53" w:type="pct"/>
            <w:vMerge w:val="restar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vMerge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5" w:type="pct"/>
            <w:vAlign w:val="center"/>
          </w:tcPr>
          <w:p w:rsidR="005A63DF" w:rsidRPr="00452686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5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3" w:type="pct"/>
            <w:vMerge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vAlign w:val="center"/>
          </w:tcPr>
          <w:p w:rsidR="005A63DF" w:rsidRPr="00452686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5A63DF" w:rsidRPr="00FC0A7A" w:rsidRDefault="005A63DF" w:rsidP="004526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«Взносы на капитальный ремонт общего имущества собственников поселений в многоквартирных домах»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5" w:type="pct"/>
            <w:vAlign w:val="center"/>
          </w:tcPr>
          <w:p w:rsidR="005A63DF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5" w:type="pct"/>
            <w:vAlign w:val="center"/>
          </w:tcPr>
          <w:p w:rsidR="005A63DF" w:rsidRDefault="005A63DF" w:rsidP="005A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Pr="00452686" w:rsidRDefault="005A63DF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5A63DF" w:rsidRPr="00452686" w:rsidRDefault="005A63DF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маневренного жилищного фонда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15" w:type="pct"/>
            <w:vAlign w:val="center"/>
          </w:tcPr>
          <w:p w:rsidR="005A63DF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5" w:type="pct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496,9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районная администрация 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5A63DF" w:rsidRPr="00452686" w:rsidRDefault="005A63DF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15" w:type="pct"/>
            <w:vAlign w:val="center"/>
          </w:tcPr>
          <w:p w:rsidR="005A63DF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15" w:type="pct"/>
            <w:vAlign w:val="center"/>
          </w:tcPr>
          <w:p w:rsidR="005A63DF" w:rsidRDefault="005A63DF" w:rsidP="005A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1987,0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5A63DF" w:rsidRDefault="005A63DF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технического состояния многоквартирного жилого дома, расположенного по адресу: Саратовская область, р.п. Ровное, ул. Строителей, 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5" w:type="pct"/>
            <w:vAlign w:val="center"/>
          </w:tcPr>
          <w:p w:rsidR="005A63DF" w:rsidRDefault="005A63DF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5" w:type="pct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5A63DF" w:rsidRPr="00452686" w:rsidTr="005A63DF">
        <w:trPr>
          <w:trHeight w:val="304"/>
          <w:tblHeader/>
        </w:trPr>
        <w:tc>
          <w:tcPr>
            <w:tcW w:w="29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A63DF" w:rsidRPr="00452686" w:rsidRDefault="005A63DF" w:rsidP="00FF7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A63DF" w:rsidRPr="00452686" w:rsidRDefault="005A63DF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A63DF" w:rsidRPr="00452686" w:rsidRDefault="005A63DF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515" w:type="pct"/>
            <w:vAlign w:val="center"/>
          </w:tcPr>
          <w:p w:rsidR="005A63DF" w:rsidRDefault="005A63DF" w:rsidP="005A63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515" w:type="pct"/>
          </w:tcPr>
          <w:p w:rsidR="005A63DF" w:rsidRDefault="005A63DF" w:rsidP="005A2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2953,9</w:t>
            </w:r>
          </w:p>
        </w:tc>
        <w:tc>
          <w:tcPr>
            <w:tcW w:w="653" w:type="pct"/>
          </w:tcPr>
          <w:p w:rsidR="005A63DF" w:rsidRPr="00452686" w:rsidRDefault="005A63DF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6D"/>
    <w:rsid w:val="00081133"/>
    <w:rsid w:val="000D29B0"/>
    <w:rsid w:val="001A5AAF"/>
    <w:rsid w:val="001A670A"/>
    <w:rsid w:val="00212EC3"/>
    <w:rsid w:val="00282538"/>
    <w:rsid w:val="002D68CE"/>
    <w:rsid w:val="002F7AE3"/>
    <w:rsid w:val="003035F9"/>
    <w:rsid w:val="003A4202"/>
    <w:rsid w:val="0041101C"/>
    <w:rsid w:val="00452686"/>
    <w:rsid w:val="0045537D"/>
    <w:rsid w:val="00456AC6"/>
    <w:rsid w:val="005A1F1F"/>
    <w:rsid w:val="005A63DF"/>
    <w:rsid w:val="00644D84"/>
    <w:rsid w:val="00672AB8"/>
    <w:rsid w:val="00675544"/>
    <w:rsid w:val="006832C9"/>
    <w:rsid w:val="00712B2B"/>
    <w:rsid w:val="00775BCA"/>
    <w:rsid w:val="0082556D"/>
    <w:rsid w:val="00852D3A"/>
    <w:rsid w:val="00902A1C"/>
    <w:rsid w:val="009421BE"/>
    <w:rsid w:val="00AB7492"/>
    <w:rsid w:val="00B3239F"/>
    <w:rsid w:val="00B938E0"/>
    <w:rsid w:val="00B97019"/>
    <w:rsid w:val="00C125F5"/>
    <w:rsid w:val="00D16964"/>
    <w:rsid w:val="00D46546"/>
    <w:rsid w:val="00D85687"/>
    <w:rsid w:val="00EC0319"/>
    <w:rsid w:val="00EC5DA5"/>
    <w:rsid w:val="00F7592C"/>
    <w:rsid w:val="00F91614"/>
    <w:rsid w:val="00FA2874"/>
    <w:rsid w:val="00FC0A7A"/>
    <w:rsid w:val="00FD016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2023-12-19T14:52:00Z</cp:lastPrinted>
  <dcterms:created xsi:type="dcterms:W3CDTF">2023-12-19T14:45:00Z</dcterms:created>
  <dcterms:modified xsi:type="dcterms:W3CDTF">2023-12-20T10:17:00Z</dcterms:modified>
</cp:coreProperties>
</file>