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82" w:rsidRDefault="00FA3182" w:rsidP="008B421E">
      <w:pPr>
        <w:pStyle w:val="30"/>
        <w:shd w:val="clear" w:color="auto" w:fill="auto"/>
        <w:spacing w:after="0" w:line="320" w:lineRule="exact"/>
      </w:pPr>
      <w:r>
        <w:rPr>
          <w:color w:val="000000"/>
          <w:lang w:eastAsia="ru-RU" w:bidi="ru-RU"/>
        </w:rPr>
        <w:t xml:space="preserve">Отчет о деятельности </w:t>
      </w:r>
      <w:r w:rsidR="00C74F9C">
        <w:rPr>
          <w:color w:val="000000"/>
          <w:lang w:eastAsia="ru-RU" w:bidi="ru-RU"/>
        </w:rPr>
        <w:t xml:space="preserve">Контрольно-счетной комиссии Ровенского </w:t>
      </w:r>
      <w:proofErr w:type="gramStart"/>
      <w:r w:rsidR="00C74F9C">
        <w:rPr>
          <w:color w:val="000000"/>
          <w:lang w:eastAsia="ru-RU" w:bidi="ru-RU"/>
        </w:rPr>
        <w:t xml:space="preserve">района </w:t>
      </w:r>
      <w:r>
        <w:rPr>
          <w:color w:val="000000"/>
          <w:lang w:eastAsia="ru-RU" w:bidi="ru-RU"/>
        </w:rPr>
        <w:t xml:space="preserve"> Саратовской</w:t>
      </w:r>
      <w:proofErr w:type="gramEnd"/>
      <w:r>
        <w:rPr>
          <w:color w:val="000000"/>
          <w:lang w:eastAsia="ru-RU" w:bidi="ru-RU"/>
        </w:rPr>
        <w:t xml:space="preserve"> области</w:t>
      </w:r>
    </w:p>
    <w:p w:rsidR="00FA3182" w:rsidRDefault="00FA3182" w:rsidP="008B421E">
      <w:pPr>
        <w:pStyle w:val="30"/>
        <w:shd w:val="clear" w:color="auto" w:fill="auto"/>
        <w:spacing w:after="0" w:line="320" w:lineRule="exact"/>
        <w:rPr>
          <w:color w:val="000000"/>
          <w:lang w:eastAsia="ru-RU" w:bidi="ru-RU"/>
        </w:rPr>
      </w:pPr>
      <w:r>
        <w:rPr>
          <w:color w:val="000000"/>
          <w:lang w:eastAsia="ru-RU" w:bidi="ru-RU"/>
        </w:rPr>
        <w:t xml:space="preserve">за </w:t>
      </w:r>
      <w:r w:rsidR="00496F62">
        <w:rPr>
          <w:color w:val="000000"/>
          <w:lang w:val="en-US" w:eastAsia="ru-RU" w:bidi="ru-RU"/>
        </w:rPr>
        <w:t xml:space="preserve">6 </w:t>
      </w:r>
      <w:r w:rsidR="00496F62">
        <w:rPr>
          <w:color w:val="000000"/>
          <w:lang w:eastAsia="ru-RU" w:bidi="ru-RU"/>
        </w:rPr>
        <w:t>месяцев</w:t>
      </w:r>
      <w:r>
        <w:rPr>
          <w:color w:val="000000"/>
          <w:lang w:eastAsia="ru-RU" w:bidi="ru-RU"/>
        </w:rPr>
        <w:t xml:space="preserve"> </w:t>
      </w:r>
      <w:r w:rsidR="002C0136">
        <w:rPr>
          <w:color w:val="000000"/>
          <w:lang w:val="en-US" w:eastAsia="ru-RU" w:bidi="ru-RU"/>
        </w:rPr>
        <w:t>2023</w:t>
      </w:r>
      <w:r>
        <w:rPr>
          <w:color w:val="000000"/>
          <w:lang w:eastAsia="ru-RU" w:bidi="ru-RU"/>
        </w:rPr>
        <w:t xml:space="preserve"> года</w:t>
      </w:r>
    </w:p>
    <w:p w:rsidR="00C74F9C" w:rsidRDefault="00C74F9C" w:rsidP="008B421E">
      <w:pPr>
        <w:pStyle w:val="30"/>
        <w:shd w:val="clear" w:color="auto" w:fill="auto"/>
        <w:spacing w:after="0" w:line="320" w:lineRule="exact"/>
      </w:pPr>
    </w:p>
    <w:p w:rsidR="00FA3182" w:rsidRDefault="00FA3182" w:rsidP="008B421E">
      <w:pPr>
        <w:pStyle w:val="40"/>
        <w:numPr>
          <w:ilvl w:val="0"/>
          <w:numId w:val="1"/>
        </w:numPr>
        <w:shd w:val="clear" w:color="auto" w:fill="auto"/>
        <w:tabs>
          <w:tab w:val="left" w:pos="1053"/>
        </w:tabs>
        <w:spacing w:before="0" w:after="0" w:line="320" w:lineRule="exact"/>
      </w:pPr>
      <w:r>
        <w:rPr>
          <w:color w:val="000000"/>
          <w:lang w:eastAsia="ru-RU" w:bidi="ru-RU"/>
        </w:rPr>
        <w:t>Основные итоговые показатели</w:t>
      </w:r>
      <w:r w:rsidR="0045783C">
        <w:rPr>
          <w:color w:val="000000"/>
          <w:lang w:val="en-US" w:eastAsia="ru-RU" w:bidi="ru-RU"/>
        </w:rPr>
        <w:t xml:space="preserve"> </w:t>
      </w:r>
    </w:p>
    <w:p w:rsidR="00FA3182" w:rsidRDefault="00CB7C72" w:rsidP="008B421E">
      <w:pPr>
        <w:pStyle w:val="20"/>
        <w:shd w:val="clear" w:color="auto" w:fill="auto"/>
        <w:spacing w:before="0" w:line="320" w:lineRule="exact"/>
        <w:ind w:firstLine="740"/>
      </w:pPr>
      <w:r>
        <w:rPr>
          <w:color w:val="000000"/>
          <w:lang w:eastAsia="ru-RU" w:bidi="ru-RU"/>
        </w:rPr>
        <w:t xml:space="preserve">Во </w:t>
      </w:r>
      <w:r w:rsidR="005E2570">
        <w:rPr>
          <w:color w:val="000000"/>
          <w:lang w:eastAsia="ru-RU" w:bidi="ru-RU"/>
        </w:rPr>
        <w:t xml:space="preserve">первом </w:t>
      </w:r>
      <w:r w:rsidR="00496F62">
        <w:rPr>
          <w:color w:val="000000"/>
          <w:lang w:eastAsia="ru-RU" w:bidi="ru-RU"/>
        </w:rPr>
        <w:t>1 половине</w:t>
      </w:r>
      <w:r w:rsidR="00FA3182">
        <w:rPr>
          <w:color w:val="000000"/>
          <w:lang w:eastAsia="ru-RU" w:bidi="ru-RU"/>
        </w:rPr>
        <w:t xml:space="preserve"> </w:t>
      </w:r>
      <w:r w:rsidR="00320432" w:rsidRPr="00320432">
        <w:rPr>
          <w:color w:val="000000"/>
          <w:lang w:eastAsia="ru-RU" w:bidi="ru-RU"/>
        </w:rPr>
        <w:t>2023</w:t>
      </w:r>
      <w:bookmarkStart w:id="0" w:name="_GoBack"/>
      <w:bookmarkEnd w:id="0"/>
      <w:r w:rsidR="00FA3182">
        <w:rPr>
          <w:color w:val="000000"/>
          <w:lang w:eastAsia="ru-RU" w:bidi="ru-RU"/>
        </w:rPr>
        <w:t xml:space="preserve"> года </w:t>
      </w:r>
      <w:r w:rsidR="00C74F9C">
        <w:rPr>
          <w:color w:val="000000"/>
          <w:lang w:eastAsia="ru-RU" w:bidi="ru-RU"/>
        </w:rPr>
        <w:t xml:space="preserve">Контрольно-счетной комиссией </w:t>
      </w:r>
      <w:r w:rsidR="00FA3182">
        <w:rPr>
          <w:color w:val="000000"/>
          <w:lang w:eastAsia="ru-RU" w:bidi="ru-RU"/>
        </w:rPr>
        <w:t xml:space="preserve">проведено </w:t>
      </w:r>
      <w:r w:rsidR="002C0136" w:rsidRPr="002C0136">
        <w:rPr>
          <w:color w:val="000000"/>
          <w:lang w:eastAsia="ru-RU" w:bidi="ru-RU"/>
        </w:rPr>
        <w:t>3</w:t>
      </w:r>
      <w:r w:rsidR="00FA3182">
        <w:rPr>
          <w:color w:val="000000"/>
          <w:lang w:eastAsia="ru-RU" w:bidi="ru-RU"/>
        </w:rPr>
        <w:t xml:space="preserve"> контрольных</w:t>
      </w:r>
      <w:r w:rsidR="00496F62">
        <w:rPr>
          <w:color w:val="000000"/>
          <w:lang w:eastAsia="ru-RU" w:bidi="ru-RU"/>
        </w:rPr>
        <w:t xml:space="preserve"> мероприяти</w:t>
      </w:r>
      <w:r w:rsidR="00E84431">
        <w:rPr>
          <w:color w:val="000000"/>
          <w:lang w:eastAsia="ru-RU" w:bidi="ru-RU"/>
        </w:rPr>
        <w:t>я</w:t>
      </w:r>
      <w:r w:rsidR="00FA3182">
        <w:rPr>
          <w:color w:val="000000"/>
          <w:lang w:eastAsia="ru-RU" w:bidi="ru-RU"/>
        </w:rPr>
        <w:t>.</w:t>
      </w:r>
    </w:p>
    <w:p w:rsidR="00FA3182" w:rsidRDefault="00FA3182" w:rsidP="008B421E">
      <w:pPr>
        <w:pStyle w:val="20"/>
        <w:shd w:val="clear" w:color="auto" w:fill="auto"/>
        <w:spacing w:before="0" w:line="320" w:lineRule="exact"/>
        <w:ind w:firstLine="740"/>
        <w:rPr>
          <w:color w:val="000000"/>
          <w:lang w:eastAsia="ru-RU" w:bidi="ru-RU"/>
        </w:rPr>
      </w:pPr>
    </w:p>
    <w:tbl>
      <w:tblPr>
        <w:tblW w:w="0" w:type="auto"/>
        <w:tblInd w:w="-128" w:type="dxa"/>
        <w:tblLayout w:type="fixed"/>
        <w:tblCellMar>
          <w:left w:w="0" w:type="dxa"/>
          <w:right w:w="0" w:type="dxa"/>
        </w:tblCellMar>
        <w:tblLook w:val="0000" w:firstRow="0" w:lastRow="0" w:firstColumn="0" w:lastColumn="0" w:noHBand="0" w:noVBand="0"/>
      </w:tblPr>
      <w:tblGrid>
        <w:gridCol w:w="20"/>
        <w:gridCol w:w="640"/>
        <w:gridCol w:w="20"/>
        <w:gridCol w:w="8652"/>
        <w:gridCol w:w="25"/>
      </w:tblGrid>
      <w:tr w:rsidR="002C0136" w:rsidTr="002C0136">
        <w:trPr>
          <w:gridBefore w:val="1"/>
          <w:wBefore w:w="20" w:type="dxa"/>
          <w:trHeight w:val="832"/>
        </w:trPr>
        <w:tc>
          <w:tcPr>
            <w:tcW w:w="660" w:type="dxa"/>
            <w:gridSpan w:val="2"/>
            <w:tcBorders>
              <w:left w:val="single" w:sz="8" w:space="0" w:color="000000"/>
              <w:bottom w:val="single" w:sz="8" w:space="0" w:color="000000"/>
            </w:tcBorders>
            <w:shd w:val="clear" w:color="auto" w:fill="auto"/>
            <w:vAlign w:val="center"/>
          </w:tcPr>
          <w:p w:rsidR="002C0136" w:rsidRDefault="002C0136" w:rsidP="002C0136">
            <w:pPr>
              <w:spacing w:line="290" w:lineRule="auto"/>
              <w:rPr>
                <w:color w:val="333333"/>
              </w:rPr>
            </w:pPr>
          </w:p>
        </w:tc>
        <w:tc>
          <w:tcPr>
            <w:tcW w:w="8652" w:type="dxa"/>
            <w:tcBorders>
              <w:left w:val="single" w:sz="8" w:space="0" w:color="000000"/>
              <w:bottom w:val="single" w:sz="8" w:space="0" w:color="000000"/>
            </w:tcBorders>
            <w:shd w:val="clear" w:color="auto" w:fill="auto"/>
            <w:vAlign w:val="center"/>
          </w:tcPr>
          <w:p w:rsidR="002C0136" w:rsidRPr="005032B5" w:rsidRDefault="002C0136" w:rsidP="002C0136">
            <w:pPr>
              <w:spacing w:line="20" w:lineRule="atLeast"/>
            </w:pPr>
            <w:r w:rsidRPr="005032B5">
              <w:t>Проверка целевого и эффективного использования бюджетных средств, выделенных  на реализацию  муниципальной программы "Муниципальная программа «Развитие муниципального управления в Ровенском муниципальном районе "</w:t>
            </w:r>
          </w:p>
        </w:tc>
        <w:tc>
          <w:tcPr>
            <w:tcW w:w="25" w:type="dxa"/>
            <w:tcBorders>
              <w:top w:val="single" w:sz="4" w:space="0" w:color="000000"/>
              <w:bottom w:val="single" w:sz="4" w:space="0" w:color="000000"/>
              <w:right w:val="single" w:sz="4" w:space="0" w:color="000000"/>
            </w:tcBorders>
            <w:shd w:val="clear" w:color="auto" w:fill="auto"/>
          </w:tcPr>
          <w:p w:rsidR="002C0136" w:rsidRDefault="002C0136" w:rsidP="002C0136">
            <w:pPr>
              <w:snapToGrid w:val="0"/>
            </w:pPr>
          </w:p>
        </w:tc>
      </w:tr>
      <w:tr w:rsidR="002C0136" w:rsidRPr="00DF35E6" w:rsidTr="00313C85">
        <w:trPr>
          <w:gridAfter w:val="1"/>
          <w:wAfter w:w="25" w:type="dxa"/>
          <w:trHeight w:val="23"/>
        </w:trPr>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136" w:rsidRPr="00DF35E6" w:rsidRDefault="002C0136" w:rsidP="002C0136">
            <w:pPr>
              <w:spacing w:line="20" w:lineRule="atLeast"/>
              <w:rPr>
                <w:color w:val="333333"/>
              </w:rPr>
            </w:pPr>
          </w:p>
        </w:tc>
        <w:tc>
          <w:tcPr>
            <w:tcW w:w="8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136" w:rsidRPr="005032B5" w:rsidRDefault="002C0136" w:rsidP="002C0136">
            <w:pPr>
              <w:spacing w:line="20" w:lineRule="atLeast"/>
            </w:pPr>
            <w:r w:rsidRPr="005032B5">
              <w:t xml:space="preserve">Контроль за соблюдением установленного порядка управления и распоряжения земельными участками в Ровенской районной администрации Ровенского муниципального района Саратовской области за 2020- истекший период 2023 года. </w:t>
            </w:r>
          </w:p>
        </w:tc>
      </w:tr>
      <w:tr w:rsidR="002C0136" w:rsidRPr="00DF35E6" w:rsidTr="00313C85">
        <w:trPr>
          <w:gridAfter w:val="1"/>
          <w:wAfter w:w="25" w:type="dxa"/>
          <w:trHeight w:val="23"/>
        </w:trPr>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136" w:rsidRPr="00DF35E6" w:rsidRDefault="002C0136" w:rsidP="002C0136">
            <w:pPr>
              <w:spacing w:line="20" w:lineRule="atLeast"/>
              <w:rPr>
                <w:color w:val="333333"/>
              </w:rPr>
            </w:pPr>
          </w:p>
        </w:tc>
        <w:tc>
          <w:tcPr>
            <w:tcW w:w="8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136" w:rsidRPr="005032B5" w:rsidRDefault="002C0136" w:rsidP="002C0136">
            <w:pPr>
              <w:pStyle w:val="aa"/>
              <w:shd w:val="clear" w:color="auto" w:fill="FFFFFF"/>
              <w:spacing w:after="0" w:line="293" w:lineRule="atLeast"/>
              <w:rPr>
                <w:sz w:val="22"/>
                <w:szCs w:val="22"/>
              </w:rPr>
            </w:pPr>
            <w:r w:rsidRPr="005032B5">
              <w:rPr>
                <w:sz w:val="22"/>
                <w:szCs w:val="22"/>
              </w:rPr>
              <w:t xml:space="preserve">Проверка законности, результативности (эффективности и экономности) использования средств бюджета муниципальным бюджетным общеобразовательным </w:t>
            </w:r>
            <w:proofErr w:type="gramStart"/>
            <w:r w:rsidRPr="005032B5">
              <w:rPr>
                <w:sz w:val="22"/>
                <w:szCs w:val="22"/>
              </w:rPr>
              <w:t>учреждением  «</w:t>
            </w:r>
            <w:proofErr w:type="gramEnd"/>
            <w:r w:rsidRPr="005032B5">
              <w:rPr>
                <w:sz w:val="22"/>
                <w:szCs w:val="22"/>
              </w:rPr>
              <w:t xml:space="preserve">Средняя общеобразовательная школа с. Кривояр Ровенского муниципального района Саратовской области»  2021 - истекший период 2023 года.    </w:t>
            </w:r>
          </w:p>
        </w:tc>
      </w:tr>
    </w:tbl>
    <w:p w:rsidR="00313C85" w:rsidRDefault="00313C85" w:rsidP="008B421E">
      <w:pPr>
        <w:pStyle w:val="20"/>
        <w:shd w:val="clear" w:color="auto" w:fill="auto"/>
        <w:spacing w:before="0" w:line="320" w:lineRule="exact"/>
        <w:ind w:firstLine="740"/>
        <w:rPr>
          <w:color w:val="000000"/>
          <w:lang w:eastAsia="ru-RU" w:bidi="ru-RU"/>
        </w:rPr>
      </w:pPr>
    </w:p>
    <w:p w:rsidR="00FA3182" w:rsidRPr="005E2570" w:rsidRDefault="00FA3182" w:rsidP="008B421E">
      <w:pPr>
        <w:pStyle w:val="40"/>
        <w:numPr>
          <w:ilvl w:val="0"/>
          <w:numId w:val="3"/>
        </w:numPr>
        <w:shd w:val="clear" w:color="auto" w:fill="auto"/>
        <w:tabs>
          <w:tab w:val="left" w:pos="1058"/>
        </w:tabs>
        <w:spacing w:before="0" w:after="0" w:line="320" w:lineRule="exact"/>
      </w:pPr>
      <w:r>
        <w:rPr>
          <w:color w:val="000000"/>
          <w:lang w:eastAsia="ru-RU" w:bidi="ru-RU"/>
        </w:rPr>
        <w:t>Результаты контрольных мероприятий</w:t>
      </w:r>
    </w:p>
    <w:p w:rsidR="005E2570" w:rsidRPr="00FA3182" w:rsidRDefault="005E2570" w:rsidP="005E2570">
      <w:pPr>
        <w:pStyle w:val="40"/>
        <w:shd w:val="clear" w:color="auto" w:fill="auto"/>
        <w:tabs>
          <w:tab w:val="left" w:pos="1058"/>
        </w:tabs>
        <w:spacing w:before="0" w:after="0" w:line="320" w:lineRule="exact"/>
        <w:ind w:left="740" w:firstLine="0"/>
      </w:pPr>
    </w:p>
    <w:p w:rsidR="005E2570" w:rsidRPr="002C0136" w:rsidRDefault="002C0136" w:rsidP="00313C8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28"/>
          <w:szCs w:val="28"/>
          <w:lang w:eastAsia="ru-RU" w:bidi="ru-RU"/>
        </w:rPr>
      </w:pPr>
      <w:r w:rsidRPr="002C0136">
        <w:rPr>
          <w:rFonts w:ascii="Times New Roman" w:hAnsi="Times New Roman"/>
          <w:b/>
          <w:i/>
          <w:sz w:val="28"/>
          <w:szCs w:val="28"/>
        </w:rPr>
        <w:t xml:space="preserve">Проверка целевого и эффективного использования бюджетных средств, </w:t>
      </w:r>
      <w:proofErr w:type="gramStart"/>
      <w:r w:rsidRPr="002C0136">
        <w:rPr>
          <w:rFonts w:ascii="Times New Roman" w:hAnsi="Times New Roman"/>
          <w:b/>
          <w:i/>
          <w:sz w:val="28"/>
          <w:szCs w:val="28"/>
        </w:rPr>
        <w:t>выделенных  на</w:t>
      </w:r>
      <w:proofErr w:type="gramEnd"/>
      <w:r w:rsidRPr="002C0136">
        <w:rPr>
          <w:rFonts w:ascii="Times New Roman" w:hAnsi="Times New Roman"/>
          <w:b/>
          <w:i/>
          <w:sz w:val="28"/>
          <w:szCs w:val="28"/>
        </w:rPr>
        <w:t xml:space="preserve"> реализацию  муниципальной программы "Развитие муниципального управления в Ровенском муниципальном районе</w:t>
      </w:r>
    </w:p>
    <w:p w:rsidR="00313C85" w:rsidRPr="002C0136" w:rsidRDefault="00313C85" w:rsidP="00313C8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24"/>
          <w:szCs w:val="24"/>
          <w:lang w:eastAsia="ru-RU" w:bidi="ru-RU"/>
        </w:rPr>
      </w:pPr>
    </w:p>
    <w:p w:rsidR="002C0136" w:rsidRPr="002C0136" w:rsidRDefault="002C0136" w:rsidP="002C0136">
      <w:pPr>
        <w:spacing w:after="0" w:line="240" w:lineRule="auto"/>
        <w:ind w:firstLine="567"/>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В соответствии с абз.3 п 5.2 Порядка принятия решений о разработке муниципальных программ, их формирования и реализации, утвержденного Постановлением Ровенской районной администрации №136 от 26.05.2014 г. муниципальные программы подлежат приведению в соответствие с решением районного Собрания о бюджете Ровенского муниципального района на соответствующий финансовый год не позднее двух месяцев со дня вступления его в силу. В нарушение данного требования муниципальная программа «Развитие муниципального управления в Ровенском муниципальном районе» не приведена в соответствие с решением «О бюджете Ровенского муниципального района на 2022 год и на плановый период 2023 и 2024 годов» в течении апреля – декабря 2022 г.     </w:t>
      </w:r>
    </w:p>
    <w:p w:rsidR="002C0136" w:rsidRPr="002C0136" w:rsidRDefault="002C0136" w:rsidP="002C0136">
      <w:pPr>
        <w:autoSpaceDE w:val="0"/>
        <w:autoSpaceDN w:val="0"/>
        <w:adjustRightInd w:val="0"/>
        <w:spacing w:after="0" w:line="20" w:lineRule="atLeast"/>
        <w:ind w:firstLine="540"/>
        <w:jc w:val="both"/>
        <w:rPr>
          <w:rFonts w:ascii="Times New Roman" w:hAnsi="Times New Roman"/>
          <w:kern w:val="2"/>
          <w:sz w:val="24"/>
          <w:szCs w:val="24"/>
          <w:lang w:eastAsia="ru-RU"/>
        </w:rPr>
      </w:pPr>
    </w:p>
    <w:p w:rsidR="002C0136" w:rsidRPr="002C0136" w:rsidRDefault="002C0136" w:rsidP="002C0136">
      <w:pPr>
        <w:pStyle w:val="ConsPlusNormal"/>
        <w:ind w:firstLine="567"/>
        <w:jc w:val="both"/>
        <w:rPr>
          <w:kern w:val="2"/>
          <w:sz w:val="24"/>
          <w:szCs w:val="24"/>
        </w:rPr>
      </w:pPr>
      <w:r w:rsidRPr="002C0136">
        <w:rPr>
          <w:kern w:val="2"/>
          <w:sz w:val="24"/>
          <w:szCs w:val="24"/>
        </w:rPr>
        <w:t xml:space="preserve">В соответствии с п.6.6 Порядка принятия решений о разработке муниципальных программ, их формирования и реализации,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(далее - порядок) и разделом 7 Муниципальной программы оценка эффективности реализации Программы проводится ежегодно в виде отчета, предоставляемого отделом по взаимодействию с территориями, делопроизводству, организационной и контрольно-кадровой работе районной администрации Ровенского муниципального района. В нарушение данных требований сведения о предоставлении годовых отчетов отсутствуют. </w:t>
      </w:r>
    </w:p>
    <w:p w:rsidR="002C0136" w:rsidRPr="002C0136" w:rsidRDefault="002C0136" w:rsidP="002C0136">
      <w:pPr>
        <w:pStyle w:val="ConsPlusNormal"/>
        <w:ind w:firstLine="567"/>
        <w:jc w:val="both"/>
        <w:rPr>
          <w:kern w:val="2"/>
          <w:sz w:val="24"/>
          <w:szCs w:val="24"/>
        </w:rPr>
      </w:pPr>
    </w:p>
    <w:p w:rsidR="002C0136" w:rsidRPr="002C0136" w:rsidRDefault="002C0136" w:rsidP="002C0136">
      <w:pPr>
        <w:widowControl w:val="0"/>
        <w:autoSpaceDE w:val="0"/>
        <w:autoSpaceDN w:val="0"/>
        <w:adjustRightInd w:val="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п. 1.2 </w:t>
      </w:r>
      <w:proofErr w:type="gramStart"/>
      <w:r w:rsidRPr="002C0136">
        <w:rPr>
          <w:rFonts w:ascii="Times New Roman" w:hAnsi="Times New Roman"/>
          <w:kern w:val="2"/>
          <w:sz w:val="24"/>
          <w:szCs w:val="24"/>
          <w:lang w:eastAsia="ru-RU"/>
        </w:rPr>
        <w:t>Порядка  ответственный</w:t>
      </w:r>
      <w:proofErr w:type="gramEnd"/>
      <w:r w:rsidRPr="002C0136">
        <w:rPr>
          <w:rFonts w:ascii="Times New Roman" w:hAnsi="Times New Roman"/>
          <w:kern w:val="2"/>
          <w:sz w:val="24"/>
          <w:szCs w:val="24"/>
          <w:lang w:eastAsia="ru-RU"/>
        </w:rPr>
        <w:t xml:space="preserve"> исполнитель муниципальной программы - структурное подразделение Ровенской районной администрации, определенное в качестве ответственного исполнителя муниципальной программы постановлением Ровенской районной администрации, утверждающим перечень муниципальных программ, а  соисполнители - структурное подразделение, являющееся ответственным за разработку, реализацию подпрограммы. Постановлением Ровенской районной администрации от 23.12.2019г № 297 «</w:t>
      </w:r>
      <w:proofErr w:type="gramStart"/>
      <w:r w:rsidRPr="002C0136">
        <w:rPr>
          <w:rFonts w:ascii="Times New Roman" w:hAnsi="Times New Roman"/>
          <w:kern w:val="2"/>
          <w:sz w:val="24"/>
          <w:szCs w:val="24"/>
          <w:lang w:eastAsia="ru-RU"/>
        </w:rPr>
        <w:t>Об  утверждении</w:t>
      </w:r>
      <w:proofErr w:type="gramEnd"/>
      <w:r w:rsidRPr="002C0136">
        <w:rPr>
          <w:rFonts w:ascii="Times New Roman" w:hAnsi="Times New Roman"/>
          <w:kern w:val="2"/>
          <w:sz w:val="24"/>
          <w:szCs w:val="24"/>
          <w:lang w:eastAsia="ru-RU"/>
        </w:rPr>
        <w:t xml:space="preserve"> муниципальной программы «Развитие муниципального управления в Ровенском муниципальном районе» (далее – Программа) ответственный исполнитель программы указан отдел по взаимодействию с территориями, делопроизводству, организационной и контрольно-кадровой работе районной администрации а соисполнителями  - финансовое управление, районное Собрание, централизованные бухгалтерии. Вместе с этим Программа не содержит подпрограмм.</w:t>
      </w:r>
    </w:p>
    <w:p w:rsidR="002C0136" w:rsidRPr="002C0136" w:rsidRDefault="002C0136" w:rsidP="002C0136">
      <w:pPr>
        <w:autoSpaceDE w:val="0"/>
        <w:autoSpaceDN w:val="0"/>
        <w:adjustRightInd w:val="0"/>
        <w:spacing w:after="0"/>
        <w:ind w:firstLine="567"/>
        <w:jc w:val="both"/>
        <w:rPr>
          <w:rFonts w:ascii="Times New Roman" w:hAnsi="Times New Roman"/>
          <w:kern w:val="2"/>
          <w:sz w:val="24"/>
          <w:szCs w:val="24"/>
          <w:lang w:eastAsia="ru-RU"/>
        </w:rPr>
      </w:pPr>
      <w:r w:rsidRPr="002C0136">
        <w:rPr>
          <w:rFonts w:ascii="Times New Roman" w:hAnsi="Times New Roman"/>
          <w:kern w:val="2"/>
          <w:sz w:val="24"/>
          <w:szCs w:val="24"/>
          <w:lang w:eastAsia="ru-RU"/>
        </w:rPr>
        <w:t>Согласно п. 6 Паспорта программы целью программы является «совершенствование развития муниципального управления в Ровенском районе» Согласно п. б) п. 4.1 Порядка цель должна обладать следующими свойствами:</w:t>
      </w:r>
    </w:p>
    <w:p w:rsidR="002C0136" w:rsidRPr="002C0136" w:rsidRDefault="002C0136" w:rsidP="002C0136">
      <w:pPr>
        <w:widowControl w:val="0"/>
        <w:autoSpaceDE w:val="0"/>
        <w:autoSpaceDN w:val="0"/>
        <w:adjustRightInd w:val="0"/>
        <w:spacing w:after="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специфичность (соответствие сфере реализации муниципальной программы);</w:t>
      </w:r>
    </w:p>
    <w:p w:rsidR="002C0136" w:rsidRPr="002C0136" w:rsidRDefault="002C0136" w:rsidP="002C0136">
      <w:pPr>
        <w:widowControl w:val="0"/>
        <w:autoSpaceDE w:val="0"/>
        <w:autoSpaceDN w:val="0"/>
        <w:adjustRightInd w:val="0"/>
        <w:spacing w:after="0" w:line="240" w:lineRule="auto"/>
        <w:ind w:firstLine="539"/>
        <w:jc w:val="both"/>
        <w:rPr>
          <w:rFonts w:ascii="Times New Roman" w:hAnsi="Times New Roman"/>
          <w:kern w:val="2"/>
          <w:sz w:val="24"/>
          <w:szCs w:val="24"/>
          <w:lang w:eastAsia="ru-RU"/>
        </w:rPr>
      </w:pPr>
      <w:r w:rsidRPr="002C0136">
        <w:rPr>
          <w:rFonts w:ascii="Times New Roman" w:hAnsi="Times New Roman"/>
          <w:kern w:val="2"/>
          <w:sz w:val="24"/>
          <w:szCs w:val="24"/>
          <w:lang w:eastAsia="ru-RU"/>
        </w:rPr>
        <w:t>- конкретность (не допускаются размытые (нечеткие) формулировки, предполагающие произвольное или неоднозначное толкование);</w:t>
      </w:r>
    </w:p>
    <w:p w:rsidR="002C0136" w:rsidRPr="002C0136" w:rsidRDefault="002C0136" w:rsidP="002C0136">
      <w:pPr>
        <w:widowControl w:val="0"/>
        <w:autoSpaceDE w:val="0"/>
        <w:autoSpaceDN w:val="0"/>
        <w:adjustRightInd w:val="0"/>
        <w:spacing w:after="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достижимость и измеримость (цель должна быть достижима за период реализации муниципальной программы и измерима количественными и (или) качественными показателями);</w:t>
      </w:r>
    </w:p>
    <w:p w:rsidR="002C0136" w:rsidRPr="002C0136" w:rsidRDefault="002C0136" w:rsidP="002C0136">
      <w:pPr>
        <w:widowControl w:val="0"/>
        <w:autoSpaceDE w:val="0"/>
        <w:autoSpaceDN w:val="0"/>
        <w:adjustRightInd w:val="0"/>
        <w:spacing w:after="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релевантность (соответствие формулировки цели ожидаемым конечным результатам реализации программы).</w:t>
      </w:r>
    </w:p>
    <w:p w:rsidR="002C0136" w:rsidRPr="002C0136" w:rsidRDefault="002C0136" w:rsidP="002C0136">
      <w:pPr>
        <w:widowControl w:val="0"/>
        <w:autoSpaceDE w:val="0"/>
        <w:autoSpaceDN w:val="0"/>
        <w:adjustRightInd w:val="0"/>
        <w:spacing w:after="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Свойства конкретность, достижимость и измеримость не соответствуют заявленной цели «совершенствование развития муниципального управления в Ровенском районе» Программы.</w:t>
      </w:r>
    </w:p>
    <w:p w:rsidR="002C0136" w:rsidRPr="002C0136" w:rsidRDefault="002C0136" w:rsidP="002C0136">
      <w:pPr>
        <w:widowControl w:val="0"/>
        <w:autoSpaceDE w:val="0"/>
        <w:autoSpaceDN w:val="0"/>
        <w:adjustRightInd w:val="0"/>
        <w:spacing w:after="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Вместе с этим мероприятия программы в 2020 г.: «Услуги по осуществлению технического надзора для проверки качества выполненных работ на соответствие техническим регламентам» (48 тыс. руб.) и «Проведение обследования технического состояния и организация работ по проведению экспертизы промышленной безопасности зданий котельных, находящихся в муниципальной собственности» (536 тыс. руб.) не отвечают заявленной цели Программы.   </w:t>
      </w:r>
    </w:p>
    <w:p w:rsidR="002C0136" w:rsidRPr="002C0136" w:rsidRDefault="002C0136" w:rsidP="002C0136">
      <w:pPr>
        <w:widowControl w:val="0"/>
        <w:autoSpaceDE w:val="0"/>
        <w:autoSpaceDN w:val="0"/>
        <w:adjustRightInd w:val="0"/>
        <w:spacing w:after="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 </w:t>
      </w:r>
    </w:p>
    <w:p w:rsidR="002C0136" w:rsidRPr="002C0136" w:rsidRDefault="002C0136" w:rsidP="002C0136">
      <w:pPr>
        <w:widowControl w:val="0"/>
        <w:autoSpaceDE w:val="0"/>
        <w:autoSpaceDN w:val="0"/>
        <w:adjustRightInd w:val="0"/>
        <w:spacing w:after="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П.9 Паспорта программы установлены сроки реализации Программы. В период 2021-2022 </w:t>
      </w:r>
      <w:proofErr w:type="spellStart"/>
      <w:r w:rsidRPr="002C0136">
        <w:rPr>
          <w:rFonts w:ascii="Times New Roman" w:hAnsi="Times New Roman"/>
          <w:kern w:val="2"/>
          <w:sz w:val="24"/>
          <w:szCs w:val="24"/>
          <w:lang w:eastAsia="ru-RU"/>
        </w:rPr>
        <w:t>г.г</w:t>
      </w:r>
      <w:proofErr w:type="spellEnd"/>
      <w:r w:rsidRPr="002C0136">
        <w:rPr>
          <w:rFonts w:ascii="Times New Roman" w:hAnsi="Times New Roman"/>
          <w:kern w:val="2"/>
          <w:sz w:val="24"/>
          <w:szCs w:val="24"/>
          <w:lang w:eastAsia="ru-RU"/>
        </w:rPr>
        <w:t>. в программу вносились изменения (Постановление Ровенской районной администрации №251 от 29.12.2021 г. О внесении изменений и дополнений в постановление Ровенской районной администрации от 23.12.2019г № 297 «</w:t>
      </w:r>
      <w:proofErr w:type="gramStart"/>
      <w:r w:rsidRPr="002C0136">
        <w:rPr>
          <w:rFonts w:ascii="Times New Roman" w:hAnsi="Times New Roman"/>
          <w:kern w:val="2"/>
          <w:sz w:val="24"/>
          <w:szCs w:val="24"/>
          <w:lang w:eastAsia="ru-RU"/>
        </w:rPr>
        <w:t>Об  утверждении</w:t>
      </w:r>
      <w:proofErr w:type="gramEnd"/>
      <w:r w:rsidRPr="002C0136">
        <w:rPr>
          <w:rFonts w:ascii="Times New Roman" w:hAnsi="Times New Roman"/>
          <w:kern w:val="2"/>
          <w:sz w:val="24"/>
          <w:szCs w:val="24"/>
          <w:lang w:eastAsia="ru-RU"/>
        </w:rPr>
        <w:t xml:space="preserve"> муниципальной программы «Развитие муниципального управления в Ровенском муниципальном районе» и Постановление Ровенской районной администрации №326 от 30.12.2022 г. О внесении изменений и дополнений в постановление Ровенской районной администрации от 29.12.2021г № 251 «</w:t>
      </w:r>
      <w:proofErr w:type="gramStart"/>
      <w:r w:rsidRPr="002C0136">
        <w:rPr>
          <w:rFonts w:ascii="Times New Roman" w:hAnsi="Times New Roman"/>
          <w:kern w:val="2"/>
          <w:sz w:val="24"/>
          <w:szCs w:val="24"/>
          <w:lang w:eastAsia="ru-RU"/>
        </w:rPr>
        <w:t>Об  утверждении</w:t>
      </w:r>
      <w:proofErr w:type="gramEnd"/>
      <w:r w:rsidRPr="002C0136">
        <w:rPr>
          <w:rFonts w:ascii="Times New Roman" w:hAnsi="Times New Roman"/>
          <w:kern w:val="2"/>
          <w:sz w:val="24"/>
          <w:szCs w:val="24"/>
          <w:lang w:eastAsia="ru-RU"/>
        </w:rPr>
        <w:t xml:space="preserve"> муниципальной программы «Развитие муниципального управления в Ровенском муниципальном районе»), которые фактически исключили 2020 г. из сроков реализации Программы и расширили действие программы до 2025 г. </w:t>
      </w:r>
    </w:p>
    <w:p w:rsidR="002C0136" w:rsidRPr="002C0136" w:rsidRDefault="002C0136" w:rsidP="002C0136">
      <w:pPr>
        <w:widowControl w:val="0"/>
        <w:autoSpaceDE w:val="0"/>
        <w:autoSpaceDN w:val="0"/>
        <w:adjustRightInd w:val="0"/>
        <w:spacing w:after="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 </w:t>
      </w:r>
    </w:p>
    <w:p w:rsidR="002C0136" w:rsidRPr="002C0136" w:rsidRDefault="002C0136" w:rsidP="002C0136">
      <w:pPr>
        <w:autoSpaceDE w:val="0"/>
        <w:autoSpaceDN w:val="0"/>
        <w:adjustRightInd w:val="0"/>
        <w:spacing w:after="0" w:line="240" w:lineRule="auto"/>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В соответствии с п.3 ст.</w:t>
      </w:r>
      <w:proofErr w:type="gramStart"/>
      <w:r w:rsidRPr="002C0136">
        <w:rPr>
          <w:rFonts w:ascii="Times New Roman" w:hAnsi="Times New Roman"/>
          <w:kern w:val="2"/>
          <w:sz w:val="24"/>
          <w:szCs w:val="24"/>
          <w:lang w:eastAsia="ru-RU"/>
        </w:rPr>
        <w:t>179  Бюджетного</w:t>
      </w:r>
      <w:proofErr w:type="gramEnd"/>
      <w:r w:rsidRPr="002C0136">
        <w:rPr>
          <w:rFonts w:ascii="Times New Roman" w:hAnsi="Times New Roman"/>
          <w:kern w:val="2"/>
          <w:sz w:val="24"/>
          <w:szCs w:val="24"/>
          <w:lang w:eastAsia="ru-RU"/>
        </w:rPr>
        <w:t xml:space="preserve"> кодекса Российской Федерации по каждой муниципальной программе ежегодно проводится оценка эффективности ее реализации. В соответствии с п.1 Порядка оценка эффективности реализации муниципальной программы проводиться отделом экономики и собственности Ровенской районной администрации. Сведения о проведении указанной оценки в 2020-2021 </w:t>
      </w:r>
      <w:proofErr w:type="spellStart"/>
      <w:r w:rsidRPr="002C0136">
        <w:rPr>
          <w:rFonts w:ascii="Times New Roman" w:hAnsi="Times New Roman"/>
          <w:kern w:val="2"/>
          <w:sz w:val="24"/>
          <w:szCs w:val="24"/>
          <w:lang w:eastAsia="ru-RU"/>
        </w:rPr>
        <w:t>г.г</w:t>
      </w:r>
      <w:proofErr w:type="spellEnd"/>
      <w:r w:rsidRPr="002C0136">
        <w:rPr>
          <w:rFonts w:ascii="Times New Roman" w:hAnsi="Times New Roman"/>
          <w:kern w:val="2"/>
          <w:sz w:val="24"/>
          <w:szCs w:val="24"/>
          <w:lang w:eastAsia="ru-RU"/>
        </w:rPr>
        <w:t>. в Ровенской районной администрации отсутствуют.</w:t>
      </w:r>
    </w:p>
    <w:p w:rsidR="002C0136" w:rsidRPr="002C0136" w:rsidRDefault="002C0136" w:rsidP="002C0136">
      <w:pPr>
        <w:autoSpaceDE w:val="0"/>
        <w:autoSpaceDN w:val="0"/>
        <w:adjustRightInd w:val="0"/>
        <w:spacing w:line="240" w:lineRule="auto"/>
        <w:ind w:firstLine="540"/>
        <w:jc w:val="both"/>
        <w:rPr>
          <w:rFonts w:ascii="Times New Roman" w:hAnsi="Times New Roman"/>
          <w:kern w:val="2"/>
          <w:sz w:val="24"/>
          <w:szCs w:val="24"/>
          <w:lang w:eastAsia="ru-RU"/>
        </w:rPr>
      </w:pPr>
    </w:p>
    <w:p w:rsidR="002C0136" w:rsidRPr="002C0136" w:rsidRDefault="002C0136" w:rsidP="002C0136">
      <w:pPr>
        <w:autoSpaceDE w:val="0"/>
        <w:autoSpaceDN w:val="0"/>
        <w:adjustRightInd w:val="0"/>
        <w:spacing w:line="240" w:lineRule="auto"/>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Согласно Порядка оценка эффективности реализации муниципальной программы представляет собой алгоритм расчета показателей результативности выполнения основных мероприятий и мероприятий ведомственных целевых программ подпрограмм муниципальной программы. Оценка осуществляется на основании результатов мониторинга и оценки степени достижения целевых значений муниципальной программы.</w:t>
      </w:r>
    </w:p>
    <w:p w:rsidR="002C0136" w:rsidRPr="002C0136" w:rsidRDefault="002C0136" w:rsidP="002C0136">
      <w:pPr>
        <w:widowControl w:val="0"/>
        <w:autoSpaceDE w:val="0"/>
        <w:autoSpaceDN w:val="0"/>
        <w:adjustRightInd w:val="0"/>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Оценка в целом за 2022 год рассчитывается как показатель E (в баллах) по последующей </w:t>
      </w:r>
      <w:proofErr w:type="gramStart"/>
      <w:r w:rsidRPr="002C0136">
        <w:rPr>
          <w:rFonts w:ascii="Times New Roman" w:hAnsi="Times New Roman"/>
          <w:kern w:val="2"/>
          <w:sz w:val="24"/>
          <w:szCs w:val="24"/>
          <w:lang w:eastAsia="ru-RU"/>
        </w:rPr>
        <w:t xml:space="preserve">формуле:   </w:t>
      </w:r>
      <w:proofErr w:type="gramEnd"/>
      <w:r w:rsidRPr="002C0136">
        <w:rPr>
          <w:rFonts w:ascii="Times New Roman" w:hAnsi="Times New Roman"/>
          <w:kern w:val="2"/>
          <w:sz w:val="24"/>
          <w:szCs w:val="24"/>
          <w:lang w:eastAsia="ru-RU"/>
        </w:rPr>
        <w:t xml:space="preserve"> E = R + B + M, где </w:t>
      </w:r>
    </w:p>
    <w:p w:rsidR="002C0136" w:rsidRPr="002C0136" w:rsidRDefault="002C0136" w:rsidP="002C0136">
      <w:pPr>
        <w:widowControl w:val="0"/>
        <w:autoSpaceDE w:val="0"/>
        <w:autoSpaceDN w:val="0"/>
        <w:adjustRightInd w:val="0"/>
        <w:ind w:firstLine="540"/>
        <w:jc w:val="both"/>
        <w:rPr>
          <w:rFonts w:ascii="Times New Roman" w:hAnsi="Times New Roman"/>
          <w:b/>
          <w:sz w:val="24"/>
          <w:szCs w:val="24"/>
        </w:rPr>
      </w:pPr>
      <w:r w:rsidRPr="002C0136">
        <w:rPr>
          <w:rFonts w:ascii="Times New Roman" w:hAnsi="Times New Roman"/>
          <w:b/>
          <w:sz w:val="24"/>
          <w:szCs w:val="24"/>
        </w:rPr>
        <w:t>R - результативность реализации муниципальной программы = 8,</w:t>
      </w:r>
      <w:proofErr w:type="gramStart"/>
      <w:r w:rsidRPr="002C0136">
        <w:rPr>
          <w:rFonts w:ascii="Times New Roman" w:hAnsi="Times New Roman"/>
          <w:b/>
          <w:sz w:val="24"/>
          <w:szCs w:val="24"/>
        </w:rPr>
        <w:t>3  баллов</w:t>
      </w:r>
      <w:proofErr w:type="gramEnd"/>
      <w:r w:rsidRPr="002C0136">
        <w:rPr>
          <w:rFonts w:ascii="Times New Roman" w:hAnsi="Times New Roman"/>
          <w:b/>
          <w:sz w:val="24"/>
          <w:szCs w:val="24"/>
        </w:rPr>
        <w:t xml:space="preserve">.  </w:t>
      </w:r>
    </w:p>
    <w:tbl>
      <w:tblPr>
        <w:tblW w:w="9781" w:type="dxa"/>
        <w:tblInd w:w="108" w:type="dxa"/>
        <w:tblLook w:val="00A0" w:firstRow="1" w:lastRow="0" w:firstColumn="1" w:lastColumn="0" w:noHBand="0" w:noVBand="0"/>
      </w:tblPr>
      <w:tblGrid>
        <w:gridCol w:w="385"/>
        <w:gridCol w:w="3481"/>
        <w:gridCol w:w="1555"/>
        <w:gridCol w:w="1590"/>
        <w:gridCol w:w="1590"/>
        <w:gridCol w:w="1180"/>
      </w:tblGrid>
      <w:tr w:rsidR="002C0136" w:rsidRPr="002C0136" w:rsidTr="00BD1E0F">
        <w:trPr>
          <w:trHeight w:val="1224"/>
        </w:trPr>
        <w:tc>
          <w:tcPr>
            <w:tcW w:w="3866" w:type="dxa"/>
            <w:gridSpan w:val="2"/>
            <w:tcBorders>
              <w:top w:val="single" w:sz="8" w:space="0" w:color="000000"/>
              <w:left w:val="single" w:sz="8" w:space="0" w:color="000000"/>
              <w:bottom w:val="nil"/>
              <w:right w:val="single" w:sz="8" w:space="0" w:color="000000"/>
            </w:tcBorders>
            <w:vAlign w:val="center"/>
          </w:tcPr>
          <w:p w:rsidR="002C0136" w:rsidRPr="002C0136" w:rsidRDefault="002C0136" w:rsidP="00BD1E0F">
            <w:pPr>
              <w:jc w:val="center"/>
              <w:rPr>
                <w:rFonts w:ascii="Times New Roman" w:hAnsi="Times New Roman"/>
                <w:sz w:val="24"/>
                <w:szCs w:val="24"/>
              </w:rPr>
            </w:pPr>
            <w:r w:rsidRPr="002C0136">
              <w:rPr>
                <w:rFonts w:ascii="Times New Roman" w:hAnsi="Times New Roman"/>
                <w:sz w:val="24"/>
                <w:szCs w:val="24"/>
              </w:rPr>
              <w:t>Наименование целевого индикатора</w:t>
            </w:r>
          </w:p>
        </w:tc>
        <w:tc>
          <w:tcPr>
            <w:tcW w:w="1555" w:type="dxa"/>
            <w:tcBorders>
              <w:top w:val="single" w:sz="8" w:space="0" w:color="000000"/>
              <w:left w:val="single" w:sz="8" w:space="0" w:color="000000"/>
              <w:bottom w:val="nil"/>
              <w:right w:val="single" w:sz="8" w:space="0" w:color="000000"/>
            </w:tcBorders>
            <w:vAlign w:val="center"/>
          </w:tcPr>
          <w:p w:rsidR="002C0136" w:rsidRPr="002C0136" w:rsidRDefault="002C0136" w:rsidP="00BD1E0F">
            <w:pPr>
              <w:jc w:val="center"/>
              <w:rPr>
                <w:rFonts w:ascii="Times New Roman" w:hAnsi="Times New Roman"/>
                <w:sz w:val="24"/>
                <w:szCs w:val="24"/>
              </w:rPr>
            </w:pPr>
            <w:r w:rsidRPr="002C0136">
              <w:rPr>
                <w:rFonts w:ascii="Times New Roman" w:hAnsi="Times New Roman"/>
                <w:sz w:val="24"/>
                <w:szCs w:val="24"/>
              </w:rPr>
              <w:t>Единица измерения</w:t>
            </w:r>
          </w:p>
        </w:tc>
        <w:tc>
          <w:tcPr>
            <w:tcW w:w="1590" w:type="dxa"/>
            <w:tcBorders>
              <w:top w:val="single" w:sz="8" w:space="0" w:color="000000"/>
              <w:left w:val="nil"/>
              <w:right w:val="single" w:sz="4" w:space="0" w:color="auto"/>
            </w:tcBorders>
            <w:vAlign w:val="center"/>
          </w:tcPr>
          <w:p w:rsidR="002C0136" w:rsidRPr="002C0136" w:rsidRDefault="002C0136" w:rsidP="00BD1E0F">
            <w:pPr>
              <w:jc w:val="center"/>
              <w:rPr>
                <w:rFonts w:ascii="Times New Roman" w:hAnsi="Times New Roman"/>
                <w:sz w:val="24"/>
                <w:szCs w:val="24"/>
              </w:rPr>
            </w:pPr>
          </w:p>
          <w:p w:rsidR="002C0136" w:rsidRPr="002C0136" w:rsidRDefault="002C0136" w:rsidP="00BD1E0F">
            <w:pPr>
              <w:jc w:val="center"/>
              <w:rPr>
                <w:rFonts w:ascii="Times New Roman" w:hAnsi="Times New Roman"/>
                <w:sz w:val="24"/>
                <w:szCs w:val="24"/>
              </w:rPr>
            </w:pPr>
            <w:r w:rsidRPr="002C0136">
              <w:rPr>
                <w:rFonts w:ascii="Times New Roman" w:hAnsi="Times New Roman"/>
                <w:sz w:val="24"/>
                <w:szCs w:val="24"/>
              </w:rPr>
              <w:t>Показатели (план)</w:t>
            </w:r>
          </w:p>
        </w:tc>
        <w:tc>
          <w:tcPr>
            <w:tcW w:w="1590" w:type="dxa"/>
            <w:tcBorders>
              <w:top w:val="single" w:sz="8" w:space="0" w:color="000000"/>
              <w:left w:val="single" w:sz="4" w:space="0" w:color="auto"/>
              <w:right w:val="nil"/>
            </w:tcBorders>
            <w:vAlign w:val="center"/>
          </w:tcPr>
          <w:p w:rsidR="002C0136" w:rsidRPr="002C0136" w:rsidRDefault="002C0136" w:rsidP="00BD1E0F">
            <w:pPr>
              <w:jc w:val="center"/>
              <w:rPr>
                <w:rFonts w:ascii="Times New Roman" w:hAnsi="Times New Roman"/>
                <w:sz w:val="24"/>
                <w:szCs w:val="24"/>
              </w:rPr>
            </w:pPr>
            <w:r w:rsidRPr="002C0136">
              <w:rPr>
                <w:rFonts w:ascii="Times New Roman" w:hAnsi="Times New Roman"/>
                <w:sz w:val="24"/>
                <w:szCs w:val="24"/>
              </w:rPr>
              <w:t>Показатели (факт)</w:t>
            </w:r>
          </w:p>
        </w:tc>
        <w:tc>
          <w:tcPr>
            <w:tcW w:w="1180" w:type="dxa"/>
            <w:tcBorders>
              <w:top w:val="single" w:sz="8" w:space="0" w:color="000000"/>
              <w:left w:val="single" w:sz="8" w:space="0" w:color="000000"/>
              <w:bottom w:val="nil"/>
              <w:right w:val="single" w:sz="8" w:space="0" w:color="000000"/>
            </w:tcBorders>
            <w:vAlign w:val="center"/>
          </w:tcPr>
          <w:p w:rsidR="002C0136" w:rsidRPr="002C0136" w:rsidRDefault="002C0136" w:rsidP="00BD1E0F">
            <w:pPr>
              <w:jc w:val="center"/>
              <w:rPr>
                <w:rFonts w:ascii="Times New Roman" w:hAnsi="Times New Roman"/>
                <w:sz w:val="24"/>
                <w:szCs w:val="24"/>
              </w:rPr>
            </w:pPr>
            <w:r w:rsidRPr="002C0136">
              <w:rPr>
                <w:rFonts w:ascii="Times New Roman" w:hAnsi="Times New Roman"/>
                <w:sz w:val="24"/>
                <w:szCs w:val="24"/>
              </w:rPr>
              <w:t>Баллы</w:t>
            </w:r>
          </w:p>
        </w:tc>
      </w:tr>
      <w:tr w:rsidR="002C0136" w:rsidRPr="002C0136" w:rsidTr="00BD1E0F">
        <w:trPr>
          <w:trHeight w:val="600"/>
        </w:trPr>
        <w:tc>
          <w:tcPr>
            <w:tcW w:w="3866" w:type="dxa"/>
            <w:gridSpan w:val="2"/>
            <w:tcBorders>
              <w:top w:val="single" w:sz="8" w:space="0" w:color="auto"/>
              <w:left w:val="single" w:sz="8" w:space="0" w:color="auto"/>
              <w:bottom w:val="single" w:sz="4" w:space="0" w:color="auto"/>
              <w:right w:val="single" w:sz="4" w:space="0" w:color="auto"/>
            </w:tcBorders>
          </w:tcPr>
          <w:p w:rsidR="002C0136" w:rsidRPr="002C0136" w:rsidRDefault="002C0136" w:rsidP="00BD1E0F">
            <w:pPr>
              <w:keepNext/>
              <w:ind w:firstLine="567"/>
              <w:jc w:val="both"/>
              <w:rPr>
                <w:rFonts w:ascii="Times New Roman" w:hAnsi="Times New Roman"/>
                <w:sz w:val="24"/>
                <w:szCs w:val="24"/>
              </w:rPr>
            </w:pPr>
            <w:r w:rsidRPr="002C0136">
              <w:rPr>
                <w:rFonts w:ascii="Times New Roman" w:eastAsia="Calibri" w:hAnsi="Times New Roman"/>
                <w:sz w:val="24"/>
                <w:szCs w:val="24"/>
              </w:rPr>
              <w:t>уровень информационной открытости</w:t>
            </w:r>
          </w:p>
        </w:tc>
        <w:tc>
          <w:tcPr>
            <w:tcW w:w="1555" w:type="dxa"/>
            <w:tcBorders>
              <w:top w:val="single" w:sz="8" w:space="0" w:color="auto"/>
              <w:left w:val="nil"/>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rPr>
            </w:pPr>
            <w:r w:rsidRPr="002C0136">
              <w:rPr>
                <w:rFonts w:ascii="Times New Roman" w:hAnsi="Times New Roman"/>
                <w:sz w:val="24"/>
                <w:szCs w:val="24"/>
              </w:rPr>
              <w:t>%</w:t>
            </w:r>
          </w:p>
        </w:tc>
        <w:tc>
          <w:tcPr>
            <w:tcW w:w="1590" w:type="dxa"/>
            <w:tcBorders>
              <w:top w:val="single" w:sz="8" w:space="0" w:color="auto"/>
              <w:left w:val="nil"/>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rPr>
            </w:pPr>
            <w:r w:rsidRPr="002C0136">
              <w:rPr>
                <w:rFonts w:ascii="Times New Roman" w:hAnsi="Times New Roman"/>
                <w:sz w:val="24"/>
                <w:szCs w:val="24"/>
              </w:rPr>
              <w:t>100</w:t>
            </w:r>
          </w:p>
        </w:tc>
        <w:tc>
          <w:tcPr>
            <w:tcW w:w="1590" w:type="dxa"/>
            <w:tcBorders>
              <w:top w:val="single" w:sz="8" w:space="0" w:color="auto"/>
              <w:left w:val="single" w:sz="4" w:space="0" w:color="auto"/>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rPr>
            </w:pPr>
            <w:r w:rsidRPr="002C0136">
              <w:rPr>
                <w:rFonts w:ascii="Times New Roman" w:hAnsi="Times New Roman"/>
                <w:sz w:val="24"/>
                <w:szCs w:val="24"/>
              </w:rPr>
              <w:t>100</w:t>
            </w:r>
          </w:p>
        </w:tc>
        <w:tc>
          <w:tcPr>
            <w:tcW w:w="1180" w:type="dxa"/>
            <w:tcBorders>
              <w:top w:val="single" w:sz="8" w:space="0" w:color="auto"/>
              <w:left w:val="nil"/>
              <w:bottom w:val="single" w:sz="4" w:space="0" w:color="auto"/>
              <w:right w:val="single" w:sz="8" w:space="0" w:color="auto"/>
            </w:tcBorders>
            <w:vAlign w:val="center"/>
          </w:tcPr>
          <w:p w:rsidR="002C0136" w:rsidRPr="002C0136" w:rsidRDefault="002C0136" w:rsidP="00BD1E0F">
            <w:pPr>
              <w:jc w:val="center"/>
              <w:rPr>
                <w:rFonts w:ascii="Times New Roman" w:hAnsi="Times New Roman"/>
                <w:sz w:val="24"/>
                <w:szCs w:val="24"/>
              </w:rPr>
            </w:pPr>
            <w:r w:rsidRPr="002C0136">
              <w:rPr>
                <w:rFonts w:ascii="Times New Roman" w:hAnsi="Times New Roman"/>
                <w:sz w:val="24"/>
                <w:szCs w:val="24"/>
              </w:rPr>
              <w:t>10</w:t>
            </w:r>
          </w:p>
        </w:tc>
      </w:tr>
      <w:tr w:rsidR="002C0136" w:rsidRPr="002C0136" w:rsidTr="00BD1E0F">
        <w:trPr>
          <w:trHeight w:val="600"/>
        </w:trPr>
        <w:tc>
          <w:tcPr>
            <w:tcW w:w="3866" w:type="dxa"/>
            <w:gridSpan w:val="2"/>
            <w:tcBorders>
              <w:top w:val="nil"/>
              <w:left w:val="single" w:sz="8" w:space="0" w:color="auto"/>
              <w:bottom w:val="single" w:sz="4" w:space="0" w:color="auto"/>
              <w:right w:val="single" w:sz="4" w:space="0" w:color="auto"/>
            </w:tcBorders>
          </w:tcPr>
          <w:p w:rsidR="002C0136" w:rsidRPr="002C0136" w:rsidRDefault="002C0136" w:rsidP="00BD1E0F">
            <w:pPr>
              <w:keepNext/>
              <w:ind w:firstLine="567"/>
              <w:jc w:val="both"/>
              <w:rPr>
                <w:rFonts w:ascii="Times New Roman" w:hAnsi="Times New Roman"/>
                <w:sz w:val="24"/>
                <w:szCs w:val="24"/>
              </w:rPr>
            </w:pPr>
            <w:r w:rsidRPr="002C0136">
              <w:rPr>
                <w:rFonts w:ascii="Times New Roman" w:eastAsia="Calibri" w:hAnsi="Times New Roman"/>
                <w:sz w:val="24"/>
                <w:szCs w:val="24"/>
              </w:rPr>
              <w:t>уровень обеспеченности условиями для эффективного осуществления полномочий управления</w:t>
            </w:r>
            <w:r w:rsidRPr="002C0136">
              <w:rPr>
                <w:rFonts w:ascii="Times New Roman" w:hAnsi="Times New Roman"/>
                <w:sz w:val="24"/>
                <w:szCs w:val="24"/>
              </w:rPr>
              <w:t xml:space="preserve"> </w:t>
            </w:r>
          </w:p>
        </w:tc>
        <w:tc>
          <w:tcPr>
            <w:tcW w:w="1555" w:type="dxa"/>
            <w:tcBorders>
              <w:top w:val="nil"/>
              <w:left w:val="nil"/>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w:t>
            </w:r>
          </w:p>
        </w:tc>
        <w:tc>
          <w:tcPr>
            <w:tcW w:w="1590" w:type="dxa"/>
            <w:tcBorders>
              <w:top w:val="nil"/>
              <w:left w:val="nil"/>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100</w:t>
            </w:r>
          </w:p>
        </w:tc>
        <w:tc>
          <w:tcPr>
            <w:tcW w:w="1590" w:type="dxa"/>
            <w:tcBorders>
              <w:top w:val="nil"/>
              <w:left w:val="single" w:sz="4" w:space="0" w:color="auto"/>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100</w:t>
            </w:r>
          </w:p>
        </w:tc>
        <w:tc>
          <w:tcPr>
            <w:tcW w:w="1180" w:type="dxa"/>
            <w:tcBorders>
              <w:top w:val="nil"/>
              <w:left w:val="nil"/>
              <w:bottom w:val="single" w:sz="4" w:space="0" w:color="auto"/>
              <w:right w:val="single" w:sz="8"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10</w:t>
            </w:r>
          </w:p>
        </w:tc>
      </w:tr>
      <w:tr w:rsidR="002C0136" w:rsidRPr="002C0136" w:rsidTr="00BD1E0F">
        <w:trPr>
          <w:trHeight w:val="600"/>
        </w:trPr>
        <w:tc>
          <w:tcPr>
            <w:tcW w:w="3866" w:type="dxa"/>
            <w:gridSpan w:val="2"/>
            <w:tcBorders>
              <w:top w:val="nil"/>
              <w:left w:val="single" w:sz="8" w:space="0" w:color="auto"/>
              <w:bottom w:val="single" w:sz="4" w:space="0" w:color="auto"/>
              <w:right w:val="single" w:sz="4" w:space="0" w:color="auto"/>
            </w:tcBorders>
          </w:tcPr>
          <w:p w:rsidR="002C0136" w:rsidRPr="002C0136" w:rsidRDefault="002C0136" w:rsidP="00BD1E0F">
            <w:pPr>
              <w:keepNext/>
              <w:ind w:firstLine="567"/>
              <w:jc w:val="both"/>
              <w:rPr>
                <w:rFonts w:ascii="Times New Roman" w:hAnsi="Times New Roman"/>
                <w:sz w:val="24"/>
                <w:szCs w:val="24"/>
              </w:rPr>
            </w:pPr>
            <w:r w:rsidRPr="002C0136">
              <w:rPr>
                <w:rFonts w:ascii="Times New Roman" w:eastAsia="Calibri" w:hAnsi="Times New Roman"/>
                <w:sz w:val="24"/>
                <w:szCs w:val="24"/>
              </w:rPr>
              <w:t>доля  муниципальных служащих,  повысивших уровень профессиональных знаний</w:t>
            </w:r>
          </w:p>
        </w:tc>
        <w:tc>
          <w:tcPr>
            <w:tcW w:w="1555" w:type="dxa"/>
            <w:tcBorders>
              <w:top w:val="nil"/>
              <w:left w:val="nil"/>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w:t>
            </w:r>
          </w:p>
        </w:tc>
        <w:tc>
          <w:tcPr>
            <w:tcW w:w="1590" w:type="dxa"/>
            <w:tcBorders>
              <w:top w:val="nil"/>
              <w:left w:val="nil"/>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33</w:t>
            </w:r>
          </w:p>
        </w:tc>
        <w:tc>
          <w:tcPr>
            <w:tcW w:w="1590" w:type="dxa"/>
            <w:tcBorders>
              <w:top w:val="nil"/>
              <w:left w:val="single" w:sz="4" w:space="0" w:color="auto"/>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33</w:t>
            </w:r>
          </w:p>
        </w:tc>
        <w:tc>
          <w:tcPr>
            <w:tcW w:w="1180" w:type="dxa"/>
            <w:tcBorders>
              <w:top w:val="nil"/>
              <w:left w:val="nil"/>
              <w:bottom w:val="single" w:sz="4" w:space="0" w:color="auto"/>
              <w:right w:val="single" w:sz="8"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10</w:t>
            </w:r>
          </w:p>
        </w:tc>
      </w:tr>
      <w:tr w:rsidR="002C0136" w:rsidRPr="002C0136" w:rsidTr="00BD1E0F">
        <w:trPr>
          <w:trHeight w:val="527"/>
        </w:trPr>
        <w:tc>
          <w:tcPr>
            <w:tcW w:w="3866" w:type="dxa"/>
            <w:gridSpan w:val="2"/>
            <w:tcBorders>
              <w:top w:val="nil"/>
              <w:left w:val="single" w:sz="8" w:space="0" w:color="auto"/>
              <w:bottom w:val="single" w:sz="4" w:space="0" w:color="auto"/>
              <w:right w:val="single" w:sz="4" w:space="0" w:color="auto"/>
            </w:tcBorders>
          </w:tcPr>
          <w:p w:rsidR="002C0136" w:rsidRPr="002C0136" w:rsidRDefault="002C0136" w:rsidP="00BD1E0F">
            <w:pPr>
              <w:autoSpaceDE w:val="0"/>
              <w:autoSpaceDN w:val="0"/>
              <w:adjustRightInd w:val="0"/>
              <w:ind w:firstLine="567"/>
              <w:rPr>
                <w:rFonts w:ascii="Times New Roman" w:hAnsi="Times New Roman"/>
                <w:sz w:val="24"/>
                <w:szCs w:val="24"/>
              </w:rPr>
            </w:pPr>
            <w:r w:rsidRPr="002C0136">
              <w:rPr>
                <w:rFonts w:ascii="Times New Roman" w:hAnsi="Times New Roman"/>
                <w:sz w:val="24"/>
                <w:szCs w:val="24"/>
              </w:rPr>
              <w:t>количество муниципальных социальных рекламных кампаний</w:t>
            </w:r>
          </w:p>
          <w:p w:rsidR="002C0136" w:rsidRPr="002C0136" w:rsidRDefault="002C0136" w:rsidP="00BD1E0F">
            <w:pPr>
              <w:keepNext/>
              <w:ind w:firstLine="567"/>
              <w:jc w:val="both"/>
              <w:rPr>
                <w:rFonts w:ascii="Times New Roman" w:hAnsi="Times New Roman"/>
                <w:sz w:val="24"/>
                <w:szCs w:val="24"/>
              </w:rPr>
            </w:pPr>
          </w:p>
        </w:tc>
        <w:tc>
          <w:tcPr>
            <w:tcW w:w="1555" w:type="dxa"/>
            <w:tcBorders>
              <w:top w:val="nil"/>
              <w:left w:val="nil"/>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proofErr w:type="spellStart"/>
            <w:r w:rsidRPr="002C0136">
              <w:rPr>
                <w:rFonts w:ascii="Times New Roman" w:hAnsi="Times New Roman"/>
                <w:sz w:val="24"/>
                <w:szCs w:val="24"/>
                <w:lang w:eastAsia="ru-RU"/>
              </w:rPr>
              <w:t>шт</w:t>
            </w:r>
            <w:proofErr w:type="spellEnd"/>
          </w:p>
        </w:tc>
        <w:tc>
          <w:tcPr>
            <w:tcW w:w="1590" w:type="dxa"/>
            <w:tcBorders>
              <w:top w:val="nil"/>
              <w:left w:val="nil"/>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5</w:t>
            </w:r>
          </w:p>
        </w:tc>
        <w:tc>
          <w:tcPr>
            <w:tcW w:w="1590" w:type="dxa"/>
            <w:tcBorders>
              <w:top w:val="nil"/>
              <w:left w:val="single" w:sz="4" w:space="0" w:color="auto"/>
              <w:bottom w:val="single" w:sz="4"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5</w:t>
            </w:r>
          </w:p>
        </w:tc>
        <w:tc>
          <w:tcPr>
            <w:tcW w:w="1180" w:type="dxa"/>
            <w:tcBorders>
              <w:top w:val="nil"/>
              <w:left w:val="nil"/>
              <w:bottom w:val="single" w:sz="4" w:space="0" w:color="auto"/>
              <w:right w:val="single" w:sz="8"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10</w:t>
            </w:r>
          </w:p>
        </w:tc>
      </w:tr>
      <w:tr w:rsidR="002C0136" w:rsidRPr="002C0136" w:rsidTr="00BD1E0F">
        <w:trPr>
          <w:trHeight w:val="737"/>
        </w:trPr>
        <w:tc>
          <w:tcPr>
            <w:tcW w:w="3866" w:type="dxa"/>
            <w:gridSpan w:val="2"/>
            <w:tcBorders>
              <w:top w:val="nil"/>
              <w:left w:val="single" w:sz="8" w:space="0" w:color="auto"/>
              <w:bottom w:val="single" w:sz="8" w:space="0" w:color="auto"/>
              <w:right w:val="single" w:sz="4" w:space="0" w:color="auto"/>
            </w:tcBorders>
          </w:tcPr>
          <w:p w:rsidR="002C0136" w:rsidRPr="002C0136" w:rsidRDefault="002C0136" w:rsidP="00BD1E0F">
            <w:pPr>
              <w:autoSpaceDE w:val="0"/>
              <w:autoSpaceDN w:val="0"/>
              <w:adjustRightInd w:val="0"/>
              <w:ind w:firstLine="567"/>
              <w:rPr>
                <w:rFonts w:ascii="Times New Roman" w:hAnsi="Times New Roman"/>
                <w:sz w:val="24"/>
                <w:szCs w:val="24"/>
              </w:rPr>
            </w:pPr>
            <w:r w:rsidRPr="002C0136">
              <w:rPr>
                <w:rFonts w:ascii="Times New Roman" w:hAnsi="Times New Roman"/>
                <w:sz w:val="24"/>
                <w:szCs w:val="24"/>
              </w:rPr>
              <w:t>Оценка деятельности упреждений образования</w:t>
            </w:r>
          </w:p>
        </w:tc>
        <w:tc>
          <w:tcPr>
            <w:tcW w:w="1555" w:type="dxa"/>
            <w:tcBorders>
              <w:top w:val="nil"/>
              <w:left w:val="nil"/>
              <w:bottom w:val="single" w:sz="8"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proofErr w:type="spellStart"/>
            <w:r w:rsidRPr="002C0136">
              <w:rPr>
                <w:rFonts w:ascii="Times New Roman" w:hAnsi="Times New Roman"/>
                <w:sz w:val="24"/>
                <w:szCs w:val="24"/>
                <w:lang w:eastAsia="ru-RU"/>
              </w:rPr>
              <w:t>шт</w:t>
            </w:r>
            <w:proofErr w:type="spellEnd"/>
          </w:p>
        </w:tc>
        <w:tc>
          <w:tcPr>
            <w:tcW w:w="1590" w:type="dxa"/>
            <w:tcBorders>
              <w:top w:val="nil"/>
              <w:left w:val="nil"/>
              <w:bottom w:val="single" w:sz="8"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8</w:t>
            </w:r>
          </w:p>
        </w:tc>
        <w:tc>
          <w:tcPr>
            <w:tcW w:w="1590" w:type="dxa"/>
            <w:tcBorders>
              <w:top w:val="nil"/>
              <w:left w:val="single" w:sz="4" w:space="0" w:color="auto"/>
              <w:bottom w:val="single" w:sz="8"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1</w:t>
            </w:r>
          </w:p>
        </w:tc>
        <w:tc>
          <w:tcPr>
            <w:tcW w:w="1180" w:type="dxa"/>
            <w:tcBorders>
              <w:top w:val="nil"/>
              <w:left w:val="nil"/>
              <w:bottom w:val="single" w:sz="8" w:space="0" w:color="auto"/>
              <w:right w:val="single" w:sz="8"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0</w:t>
            </w:r>
          </w:p>
        </w:tc>
      </w:tr>
      <w:tr w:rsidR="002C0136" w:rsidRPr="002C0136" w:rsidTr="00BD1E0F">
        <w:trPr>
          <w:trHeight w:val="709"/>
        </w:trPr>
        <w:tc>
          <w:tcPr>
            <w:tcW w:w="3866" w:type="dxa"/>
            <w:gridSpan w:val="2"/>
            <w:tcBorders>
              <w:top w:val="nil"/>
              <w:left w:val="single" w:sz="8" w:space="0" w:color="auto"/>
              <w:bottom w:val="single" w:sz="8" w:space="0" w:color="auto"/>
              <w:right w:val="single" w:sz="4" w:space="0" w:color="auto"/>
            </w:tcBorders>
          </w:tcPr>
          <w:p w:rsidR="002C0136" w:rsidRPr="002C0136" w:rsidRDefault="002C0136" w:rsidP="00BD1E0F">
            <w:pPr>
              <w:autoSpaceDE w:val="0"/>
              <w:autoSpaceDN w:val="0"/>
              <w:adjustRightInd w:val="0"/>
              <w:ind w:firstLine="567"/>
              <w:rPr>
                <w:rFonts w:ascii="Times New Roman" w:hAnsi="Times New Roman"/>
                <w:sz w:val="24"/>
                <w:szCs w:val="24"/>
              </w:rPr>
            </w:pPr>
            <w:r w:rsidRPr="002C0136">
              <w:rPr>
                <w:rFonts w:ascii="Times New Roman" w:hAnsi="Times New Roman"/>
                <w:sz w:val="24"/>
                <w:szCs w:val="24"/>
              </w:rPr>
              <w:t>Оценка деятельности учреждений культуры</w:t>
            </w:r>
          </w:p>
        </w:tc>
        <w:tc>
          <w:tcPr>
            <w:tcW w:w="1555" w:type="dxa"/>
            <w:tcBorders>
              <w:top w:val="nil"/>
              <w:left w:val="nil"/>
              <w:bottom w:val="single" w:sz="8"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proofErr w:type="spellStart"/>
            <w:r w:rsidRPr="002C0136">
              <w:rPr>
                <w:rFonts w:ascii="Times New Roman" w:hAnsi="Times New Roman"/>
                <w:sz w:val="24"/>
                <w:szCs w:val="24"/>
                <w:lang w:eastAsia="ru-RU"/>
              </w:rPr>
              <w:t>шт</w:t>
            </w:r>
            <w:proofErr w:type="spellEnd"/>
          </w:p>
        </w:tc>
        <w:tc>
          <w:tcPr>
            <w:tcW w:w="1590" w:type="dxa"/>
            <w:tcBorders>
              <w:top w:val="nil"/>
              <w:left w:val="nil"/>
              <w:bottom w:val="single" w:sz="8"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1</w:t>
            </w:r>
          </w:p>
        </w:tc>
        <w:tc>
          <w:tcPr>
            <w:tcW w:w="1590" w:type="dxa"/>
            <w:tcBorders>
              <w:top w:val="nil"/>
              <w:left w:val="single" w:sz="4" w:space="0" w:color="auto"/>
              <w:bottom w:val="single" w:sz="8" w:space="0" w:color="auto"/>
              <w:right w:val="single" w:sz="4"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1</w:t>
            </w:r>
          </w:p>
        </w:tc>
        <w:tc>
          <w:tcPr>
            <w:tcW w:w="1180" w:type="dxa"/>
            <w:tcBorders>
              <w:top w:val="nil"/>
              <w:left w:val="nil"/>
              <w:bottom w:val="single" w:sz="8" w:space="0" w:color="auto"/>
              <w:right w:val="single" w:sz="8" w:space="0" w:color="auto"/>
            </w:tcBorders>
            <w:vAlign w:val="center"/>
          </w:tcPr>
          <w:p w:rsidR="002C0136" w:rsidRPr="002C0136" w:rsidRDefault="002C0136" w:rsidP="00BD1E0F">
            <w:pPr>
              <w:jc w:val="center"/>
              <w:rPr>
                <w:rFonts w:ascii="Times New Roman" w:hAnsi="Times New Roman"/>
                <w:sz w:val="24"/>
                <w:szCs w:val="24"/>
                <w:lang w:eastAsia="ru-RU"/>
              </w:rPr>
            </w:pPr>
            <w:r w:rsidRPr="002C0136">
              <w:rPr>
                <w:rFonts w:ascii="Times New Roman" w:hAnsi="Times New Roman"/>
                <w:sz w:val="24"/>
                <w:szCs w:val="24"/>
                <w:lang w:eastAsia="ru-RU"/>
              </w:rPr>
              <w:t>10</w:t>
            </w:r>
          </w:p>
        </w:tc>
      </w:tr>
      <w:tr w:rsidR="002C0136" w:rsidRPr="002C0136" w:rsidTr="00BD1E0F">
        <w:trPr>
          <w:trHeight w:val="270"/>
        </w:trPr>
        <w:tc>
          <w:tcPr>
            <w:tcW w:w="385" w:type="dxa"/>
            <w:tcBorders>
              <w:top w:val="nil"/>
              <w:left w:val="nil"/>
              <w:bottom w:val="nil"/>
              <w:right w:val="nil"/>
            </w:tcBorders>
          </w:tcPr>
          <w:p w:rsidR="002C0136" w:rsidRPr="002C0136" w:rsidRDefault="002C0136" w:rsidP="00BD1E0F">
            <w:pPr>
              <w:jc w:val="right"/>
              <w:rPr>
                <w:rFonts w:ascii="Times New Roman" w:hAnsi="Times New Roman"/>
                <w:sz w:val="24"/>
                <w:szCs w:val="24"/>
                <w:lang w:eastAsia="ru-RU"/>
              </w:rPr>
            </w:pPr>
          </w:p>
        </w:tc>
        <w:tc>
          <w:tcPr>
            <w:tcW w:w="8216" w:type="dxa"/>
            <w:gridSpan w:val="4"/>
            <w:tcBorders>
              <w:top w:val="nil"/>
              <w:left w:val="nil"/>
              <w:bottom w:val="nil"/>
              <w:right w:val="nil"/>
            </w:tcBorders>
            <w:noWrap/>
            <w:vAlign w:val="bottom"/>
          </w:tcPr>
          <w:p w:rsidR="002C0136" w:rsidRPr="002C0136" w:rsidRDefault="002C0136" w:rsidP="00BD1E0F">
            <w:pPr>
              <w:jc w:val="right"/>
              <w:rPr>
                <w:rFonts w:ascii="Times New Roman" w:hAnsi="Times New Roman"/>
                <w:sz w:val="24"/>
                <w:szCs w:val="24"/>
                <w:lang w:eastAsia="ru-RU"/>
              </w:rPr>
            </w:pPr>
            <w:r w:rsidRPr="002C0136">
              <w:rPr>
                <w:rFonts w:ascii="Times New Roman" w:hAnsi="Times New Roman"/>
                <w:sz w:val="24"/>
                <w:szCs w:val="24"/>
                <w:lang w:eastAsia="ru-RU"/>
              </w:rPr>
              <w:t>Среднее количество баллов:</w:t>
            </w:r>
          </w:p>
        </w:tc>
        <w:tc>
          <w:tcPr>
            <w:tcW w:w="1180" w:type="dxa"/>
            <w:tcBorders>
              <w:top w:val="nil"/>
              <w:left w:val="single" w:sz="8" w:space="0" w:color="auto"/>
              <w:bottom w:val="single" w:sz="8" w:space="0" w:color="auto"/>
              <w:right w:val="single" w:sz="8" w:space="0" w:color="auto"/>
            </w:tcBorders>
            <w:noWrap/>
            <w:vAlign w:val="bottom"/>
          </w:tcPr>
          <w:p w:rsidR="002C0136" w:rsidRPr="002C0136" w:rsidRDefault="002C0136" w:rsidP="00BD1E0F">
            <w:pPr>
              <w:jc w:val="center"/>
              <w:rPr>
                <w:rFonts w:ascii="Times New Roman" w:hAnsi="Times New Roman"/>
                <w:b/>
                <w:bCs/>
                <w:sz w:val="24"/>
                <w:szCs w:val="24"/>
                <w:lang w:eastAsia="ru-RU"/>
              </w:rPr>
            </w:pPr>
            <w:r w:rsidRPr="002C0136">
              <w:rPr>
                <w:rFonts w:ascii="Times New Roman" w:hAnsi="Times New Roman"/>
                <w:b/>
                <w:bCs/>
                <w:sz w:val="24"/>
                <w:szCs w:val="24"/>
                <w:lang w:eastAsia="ru-RU"/>
              </w:rPr>
              <w:t>8,3</w:t>
            </w:r>
          </w:p>
        </w:tc>
      </w:tr>
    </w:tbl>
    <w:p w:rsidR="002C0136" w:rsidRPr="002C0136" w:rsidRDefault="002C0136" w:rsidP="002C0136">
      <w:pPr>
        <w:widowControl w:val="0"/>
        <w:autoSpaceDE w:val="0"/>
        <w:autoSpaceDN w:val="0"/>
        <w:adjustRightInd w:val="0"/>
        <w:ind w:firstLine="540"/>
        <w:jc w:val="both"/>
        <w:rPr>
          <w:rFonts w:ascii="Times New Roman" w:hAnsi="Times New Roman"/>
          <w:sz w:val="24"/>
          <w:szCs w:val="24"/>
        </w:rPr>
      </w:pPr>
      <w:r w:rsidRPr="002C0136">
        <w:rPr>
          <w:rFonts w:ascii="Times New Roman" w:hAnsi="Times New Roman"/>
          <w:sz w:val="24"/>
          <w:szCs w:val="24"/>
        </w:rPr>
        <w:t xml:space="preserve"> </w:t>
      </w:r>
    </w:p>
    <w:p w:rsidR="002C0136" w:rsidRPr="002C0136" w:rsidRDefault="002C0136" w:rsidP="002C0136">
      <w:pPr>
        <w:widowControl w:val="0"/>
        <w:autoSpaceDE w:val="0"/>
        <w:autoSpaceDN w:val="0"/>
        <w:adjustRightInd w:val="0"/>
        <w:ind w:firstLine="540"/>
        <w:jc w:val="both"/>
        <w:rPr>
          <w:rFonts w:ascii="Times New Roman" w:hAnsi="Times New Roman"/>
          <w:sz w:val="24"/>
          <w:szCs w:val="24"/>
        </w:rPr>
      </w:pPr>
      <w:r w:rsidRPr="002C0136">
        <w:rPr>
          <w:rFonts w:ascii="Times New Roman" w:hAnsi="Times New Roman"/>
          <w:b/>
          <w:sz w:val="24"/>
          <w:szCs w:val="24"/>
        </w:rPr>
        <w:t>B - полнота использования бюджетных ассигнований = 8.</w:t>
      </w:r>
      <w:r w:rsidRPr="002C0136">
        <w:rPr>
          <w:rFonts w:ascii="Times New Roman" w:hAnsi="Times New Roman"/>
          <w:sz w:val="24"/>
          <w:szCs w:val="24"/>
        </w:rPr>
        <w:t xml:space="preserve"> </w:t>
      </w:r>
    </w:p>
    <w:p w:rsidR="002C0136" w:rsidRPr="002C0136" w:rsidRDefault="002C0136" w:rsidP="002C0136">
      <w:pPr>
        <w:widowControl w:val="0"/>
        <w:autoSpaceDE w:val="0"/>
        <w:autoSpaceDN w:val="0"/>
        <w:adjustRightInd w:val="0"/>
        <w:ind w:firstLine="540"/>
        <w:jc w:val="both"/>
        <w:rPr>
          <w:rFonts w:ascii="Times New Roman" w:hAnsi="Times New Roman"/>
          <w:sz w:val="24"/>
          <w:szCs w:val="24"/>
        </w:rPr>
      </w:pPr>
      <w:r w:rsidRPr="002C0136">
        <w:rPr>
          <w:rFonts w:ascii="Times New Roman" w:hAnsi="Times New Roman"/>
          <w:sz w:val="24"/>
          <w:szCs w:val="24"/>
        </w:rPr>
        <w:t>(Бюджетные назначения – 1272,7 тыс. руб. фактическое исполнение – 1064,7 тыс. руб. Расчет показателя (1064,7/1272,</w:t>
      </w:r>
      <w:proofErr w:type="gramStart"/>
      <w:r w:rsidRPr="002C0136">
        <w:rPr>
          <w:rFonts w:ascii="Times New Roman" w:hAnsi="Times New Roman"/>
          <w:sz w:val="24"/>
          <w:szCs w:val="24"/>
        </w:rPr>
        <w:t>7)*</w:t>
      </w:r>
      <w:proofErr w:type="gramEnd"/>
      <w:r w:rsidRPr="002C0136">
        <w:rPr>
          <w:rFonts w:ascii="Times New Roman" w:hAnsi="Times New Roman"/>
          <w:sz w:val="24"/>
          <w:szCs w:val="24"/>
        </w:rPr>
        <w:t xml:space="preserve">100% = 84 %. Значение (С) = 84%.  При значении  </w:t>
      </w:r>
      <w:r w:rsidRPr="002C0136">
        <w:rPr>
          <w:noProof/>
          <w:position w:val="-6"/>
          <w:sz w:val="24"/>
          <w:szCs w:val="24"/>
          <w:lang w:eastAsia="ru-RU"/>
        </w:rPr>
        <w:drawing>
          <wp:inline distT="0" distB="0" distL="0" distR="0">
            <wp:extent cx="1041400" cy="2032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1400" cy="203200"/>
                    </a:xfrm>
                    <a:prstGeom prst="rect">
                      <a:avLst/>
                    </a:prstGeom>
                    <a:noFill/>
                    <a:ln>
                      <a:noFill/>
                    </a:ln>
                  </pic:spPr>
                </pic:pic>
              </a:graphicData>
            </a:graphic>
          </wp:inline>
        </w:drawing>
      </w:r>
      <w:r w:rsidRPr="002C0136">
        <w:rPr>
          <w:rFonts w:ascii="Times New Roman" w:hAnsi="Times New Roman"/>
          <w:sz w:val="24"/>
          <w:szCs w:val="24"/>
        </w:rPr>
        <w:t xml:space="preserve"> показатель В = 5 баллам;</w:t>
      </w:r>
    </w:p>
    <w:p w:rsidR="002C0136" w:rsidRPr="002C0136" w:rsidRDefault="002C0136" w:rsidP="002C0136">
      <w:pPr>
        <w:widowControl w:val="0"/>
        <w:autoSpaceDE w:val="0"/>
        <w:autoSpaceDN w:val="0"/>
        <w:adjustRightInd w:val="0"/>
        <w:ind w:firstLine="540"/>
        <w:jc w:val="both"/>
        <w:rPr>
          <w:rFonts w:ascii="Times New Roman" w:hAnsi="Times New Roman"/>
          <w:sz w:val="24"/>
          <w:szCs w:val="24"/>
        </w:rPr>
      </w:pPr>
      <w:r w:rsidRPr="002C0136">
        <w:rPr>
          <w:rFonts w:ascii="Times New Roman" w:hAnsi="Times New Roman"/>
          <w:b/>
          <w:sz w:val="24"/>
          <w:szCs w:val="24"/>
        </w:rPr>
        <w:t>M - полнота реализации мероприятий муниципальной программы = 5</w:t>
      </w:r>
      <w:r w:rsidRPr="002C0136">
        <w:rPr>
          <w:rFonts w:ascii="Times New Roman" w:hAnsi="Times New Roman"/>
          <w:sz w:val="24"/>
          <w:szCs w:val="24"/>
        </w:rPr>
        <w:t xml:space="preserve"> </w:t>
      </w:r>
    </w:p>
    <w:p w:rsidR="002C0136" w:rsidRPr="002C0136" w:rsidRDefault="002C0136" w:rsidP="002C0136">
      <w:pPr>
        <w:widowControl w:val="0"/>
        <w:autoSpaceDE w:val="0"/>
        <w:autoSpaceDN w:val="0"/>
        <w:adjustRightInd w:val="0"/>
        <w:ind w:firstLine="540"/>
        <w:jc w:val="both"/>
        <w:rPr>
          <w:rFonts w:ascii="Times New Roman" w:hAnsi="Times New Roman"/>
          <w:sz w:val="24"/>
          <w:szCs w:val="24"/>
        </w:rPr>
      </w:pPr>
      <w:r w:rsidRPr="002C0136">
        <w:rPr>
          <w:rFonts w:ascii="Times New Roman" w:hAnsi="Times New Roman"/>
          <w:sz w:val="24"/>
          <w:szCs w:val="24"/>
        </w:rPr>
        <w:t xml:space="preserve"> ввиду не </w:t>
      </w:r>
      <w:proofErr w:type="gramStart"/>
      <w:r w:rsidRPr="002C0136">
        <w:rPr>
          <w:rFonts w:ascii="Times New Roman" w:hAnsi="Times New Roman"/>
          <w:sz w:val="24"/>
          <w:szCs w:val="24"/>
        </w:rPr>
        <w:t>выполнения  1</w:t>
      </w:r>
      <w:proofErr w:type="gramEnd"/>
      <w:r w:rsidRPr="002C0136">
        <w:rPr>
          <w:rFonts w:ascii="Times New Roman" w:hAnsi="Times New Roman"/>
          <w:sz w:val="24"/>
          <w:szCs w:val="24"/>
        </w:rPr>
        <w:t>-го мероприятия муниципальной программы. Расчет показателя (5/</w:t>
      </w:r>
      <w:proofErr w:type="gramStart"/>
      <w:r w:rsidRPr="002C0136">
        <w:rPr>
          <w:rFonts w:ascii="Times New Roman" w:hAnsi="Times New Roman"/>
          <w:sz w:val="24"/>
          <w:szCs w:val="24"/>
        </w:rPr>
        <w:t>6)*</w:t>
      </w:r>
      <w:proofErr w:type="gramEnd"/>
      <w:r w:rsidRPr="002C0136">
        <w:rPr>
          <w:rFonts w:ascii="Times New Roman" w:hAnsi="Times New Roman"/>
          <w:sz w:val="24"/>
          <w:szCs w:val="24"/>
        </w:rPr>
        <w:t>100% = 83,3 %. Значение (Н) = 83,3 %.  При значении </w:t>
      </w:r>
      <w:r w:rsidRPr="002C0136">
        <w:rPr>
          <w:rFonts w:ascii="Times New Roman" w:hAnsi="Times New Roman"/>
          <w:noProof/>
          <w:sz w:val="24"/>
          <w:szCs w:val="24"/>
          <w:lang w:eastAsia="ru-RU"/>
        </w:rPr>
        <w:drawing>
          <wp:inline distT="0" distB="0" distL="0" distR="0">
            <wp:extent cx="1079500" cy="2032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203200"/>
                    </a:xfrm>
                    <a:prstGeom prst="rect">
                      <a:avLst/>
                    </a:prstGeom>
                    <a:noFill/>
                    <a:ln>
                      <a:noFill/>
                    </a:ln>
                  </pic:spPr>
                </pic:pic>
              </a:graphicData>
            </a:graphic>
          </wp:inline>
        </w:drawing>
      </w:r>
      <w:r w:rsidRPr="002C0136">
        <w:rPr>
          <w:rFonts w:ascii="Times New Roman" w:hAnsi="Times New Roman"/>
          <w:sz w:val="24"/>
          <w:szCs w:val="24"/>
        </w:rPr>
        <w:t xml:space="preserve"> показатель М = 5 баллам;</w:t>
      </w:r>
    </w:p>
    <w:p w:rsidR="002C0136" w:rsidRPr="002C0136" w:rsidRDefault="002C0136" w:rsidP="002C0136">
      <w:pPr>
        <w:widowControl w:val="0"/>
        <w:autoSpaceDE w:val="0"/>
        <w:autoSpaceDN w:val="0"/>
        <w:adjustRightInd w:val="0"/>
        <w:ind w:firstLine="540"/>
        <w:jc w:val="both"/>
        <w:rPr>
          <w:rFonts w:ascii="Times New Roman" w:hAnsi="Times New Roman"/>
          <w:sz w:val="24"/>
          <w:szCs w:val="24"/>
        </w:rPr>
      </w:pPr>
      <w:r w:rsidRPr="002C0136">
        <w:rPr>
          <w:rFonts w:ascii="Times New Roman" w:hAnsi="Times New Roman"/>
          <w:sz w:val="24"/>
          <w:szCs w:val="24"/>
        </w:rPr>
        <w:t xml:space="preserve">Оценка в целом за 2022 год рассчитывается как показатель E (в баллах) по формуле:   </w:t>
      </w:r>
    </w:p>
    <w:p w:rsidR="002C0136" w:rsidRPr="002C0136" w:rsidRDefault="002C0136" w:rsidP="002C0136">
      <w:pPr>
        <w:widowControl w:val="0"/>
        <w:autoSpaceDE w:val="0"/>
        <w:autoSpaceDN w:val="0"/>
        <w:adjustRightInd w:val="0"/>
        <w:ind w:firstLine="540"/>
        <w:jc w:val="both"/>
        <w:rPr>
          <w:rFonts w:ascii="Times New Roman" w:hAnsi="Times New Roman"/>
          <w:sz w:val="24"/>
          <w:szCs w:val="24"/>
        </w:rPr>
      </w:pPr>
      <w:r w:rsidRPr="002C0136">
        <w:rPr>
          <w:rFonts w:ascii="Times New Roman" w:hAnsi="Times New Roman"/>
          <w:sz w:val="24"/>
          <w:szCs w:val="24"/>
        </w:rPr>
        <w:t xml:space="preserve"> E = R + B + M.  Е (8,3+5+5) =18,3 балла.</w:t>
      </w:r>
    </w:p>
    <w:p w:rsidR="002C0136" w:rsidRPr="002C0136" w:rsidRDefault="002C0136" w:rsidP="002C0136">
      <w:pPr>
        <w:autoSpaceDE w:val="0"/>
        <w:autoSpaceDN w:val="0"/>
        <w:adjustRightInd w:val="0"/>
        <w:spacing w:line="240" w:lineRule="auto"/>
        <w:ind w:firstLine="540"/>
        <w:jc w:val="both"/>
        <w:rPr>
          <w:rFonts w:ascii="Times New Roman" w:hAnsi="Times New Roman"/>
          <w:sz w:val="24"/>
          <w:szCs w:val="24"/>
        </w:rPr>
      </w:pPr>
      <w:r w:rsidRPr="002C0136">
        <w:rPr>
          <w:rFonts w:ascii="Times New Roman" w:hAnsi="Times New Roman"/>
          <w:sz w:val="24"/>
          <w:szCs w:val="24"/>
        </w:rPr>
        <w:t>Если значение показателя E составляет от 10 до 20 баллов (включительно), то эффективность реализации муниципальной программы в отчетном году признается умеренной (удовлетворительное исполнение муниципальной программы).</w:t>
      </w:r>
    </w:p>
    <w:p w:rsidR="002C0136" w:rsidRPr="002C0136" w:rsidRDefault="002C0136" w:rsidP="002C0136">
      <w:pPr>
        <w:autoSpaceDE w:val="0"/>
        <w:autoSpaceDN w:val="0"/>
        <w:adjustRightInd w:val="0"/>
        <w:spacing w:after="0" w:line="240" w:lineRule="auto"/>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В рамках реализации программы в 2021-2022 </w:t>
      </w:r>
      <w:proofErr w:type="spellStart"/>
      <w:r w:rsidRPr="002C0136">
        <w:rPr>
          <w:rFonts w:ascii="Times New Roman" w:hAnsi="Times New Roman"/>
          <w:kern w:val="2"/>
          <w:sz w:val="24"/>
          <w:szCs w:val="24"/>
          <w:lang w:eastAsia="ru-RU"/>
        </w:rPr>
        <w:t>г.г</w:t>
      </w:r>
      <w:proofErr w:type="spellEnd"/>
      <w:r w:rsidRPr="002C0136">
        <w:rPr>
          <w:rFonts w:ascii="Times New Roman" w:hAnsi="Times New Roman"/>
          <w:kern w:val="2"/>
          <w:sz w:val="24"/>
          <w:szCs w:val="24"/>
          <w:lang w:eastAsia="ru-RU"/>
        </w:rPr>
        <w:t xml:space="preserve">. приобреталась сувенирная продукция (в </w:t>
      </w:r>
      <w:proofErr w:type="spellStart"/>
      <w:r w:rsidRPr="002C0136">
        <w:rPr>
          <w:rFonts w:ascii="Times New Roman" w:hAnsi="Times New Roman"/>
          <w:kern w:val="2"/>
          <w:sz w:val="24"/>
          <w:szCs w:val="24"/>
          <w:lang w:eastAsia="ru-RU"/>
        </w:rPr>
        <w:t>т.ч</w:t>
      </w:r>
      <w:proofErr w:type="spellEnd"/>
      <w:r w:rsidRPr="002C0136">
        <w:rPr>
          <w:rFonts w:ascii="Times New Roman" w:hAnsi="Times New Roman"/>
          <w:kern w:val="2"/>
          <w:sz w:val="24"/>
          <w:szCs w:val="24"/>
          <w:lang w:eastAsia="ru-RU"/>
        </w:rPr>
        <w:t xml:space="preserve">. грамоты, цветы) </w:t>
      </w:r>
    </w:p>
    <w:p w:rsidR="002C0136" w:rsidRPr="002C0136" w:rsidRDefault="002C0136" w:rsidP="002C0136">
      <w:pPr>
        <w:autoSpaceDE w:val="0"/>
        <w:autoSpaceDN w:val="0"/>
        <w:adjustRightInd w:val="0"/>
        <w:spacing w:after="0" w:line="240" w:lineRule="auto"/>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В соответствии с положениями </w:t>
      </w:r>
      <w:hyperlink r:id="rId7" w:history="1">
        <w:r w:rsidRPr="002C0136">
          <w:rPr>
            <w:rFonts w:ascii="Times New Roman" w:hAnsi="Times New Roman"/>
            <w:kern w:val="2"/>
            <w:sz w:val="24"/>
            <w:szCs w:val="24"/>
            <w:lang w:eastAsia="ru-RU"/>
          </w:rPr>
          <w:t>статьи 158</w:t>
        </w:r>
      </w:hyperlink>
      <w:r w:rsidRPr="002C0136">
        <w:rPr>
          <w:rFonts w:ascii="Times New Roman" w:hAnsi="Times New Roman"/>
          <w:kern w:val="2"/>
          <w:sz w:val="24"/>
          <w:szCs w:val="24"/>
          <w:lang w:eastAsia="ru-RU"/>
        </w:rPr>
        <w:t xml:space="preserve"> БК РФ осуществление планирования расходов бюджета, составление обоснований бюджетных ассигнований, а также определение порядка утверждения бюджетных смет подведомственных получателей бюджетных средств отнесены к полномочиям главного распорядителя бюджетных средств.</w:t>
      </w:r>
    </w:p>
    <w:p w:rsidR="002C0136" w:rsidRDefault="002C0136" w:rsidP="002C0136">
      <w:pPr>
        <w:autoSpaceDE w:val="0"/>
        <w:autoSpaceDN w:val="0"/>
        <w:adjustRightInd w:val="0"/>
        <w:spacing w:after="0" w:line="240" w:lineRule="auto"/>
        <w:ind w:firstLine="540"/>
        <w:jc w:val="both"/>
        <w:rPr>
          <w:rFonts w:ascii="Times New Roman" w:hAnsi="Times New Roman"/>
          <w:kern w:val="2"/>
          <w:sz w:val="24"/>
          <w:szCs w:val="24"/>
          <w:lang w:eastAsia="ru-RU"/>
        </w:rPr>
      </w:pPr>
      <w:r w:rsidRPr="002C0136">
        <w:rPr>
          <w:rFonts w:ascii="Times New Roman" w:hAnsi="Times New Roman"/>
          <w:kern w:val="2"/>
          <w:sz w:val="24"/>
          <w:szCs w:val="24"/>
          <w:lang w:eastAsia="ru-RU"/>
        </w:rPr>
        <w:t>Порядок осуществления получателями бюджетных средств представительских расходов может быть установлен правовыми актами главных распорядителей бюджетных средств. (Письмо Минфина России от 15.11.2016 N 03-03-05/67325). Указанный порядок ГРБС для Ровенской районной администрации не утвержден.</w:t>
      </w:r>
    </w:p>
    <w:p w:rsidR="002C0136" w:rsidRDefault="002C0136" w:rsidP="002C0136">
      <w:pPr>
        <w:autoSpaceDE w:val="0"/>
        <w:autoSpaceDN w:val="0"/>
        <w:adjustRightInd w:val="0"/>
        <w:spacing w:after="0" w:line="240" w:lineRule="auto"/>
        <w:ind w:firstLine="540"/>
        <w:jc w:val="both"/>
        <w:rPr>
          <w:rFonts w:ascii="Times New Roman" w:hAnsi="Times New Roman"/>
          <w:kern w:val="2"/>
          <w:sz w:val="24"/>
          <w:szCs w:val="24"/>
          <w:lang w:eastAsia="ru-RU"/>
        </w:rPr>
      </w:pPr>
    </w:p>
    <w:p w:rsidR="002C0136" w:rsidRPr="002C0136" w:rsidRDefault="002C0136" w:rsidP="002C0136">
      <w:pPr>
        <w:autoSpaceDE w:val="0"/>
        <w:autoSpaceDN w:val="0"/>
        <w:adjustRightInd w:val="0"/>
        <w:spacing w:after="0" w:line="240" w:lineRule="auto"/>
        <w:ind w:firstLine="540"/>
        <w:jc w:val="both"/>
        <w:rPr>
          <w:rFonts w:ascii="Times New Roman" w:hAnsi="Times New Roman"/>
          <w:b/>
          <w:i/>
          <w:sz w:val="28"/>
          <w:szCs w:val="28"/>
        </w:rPr>
      </w:pPr>
    </w:p>
    <w:p w:rsidR="002C0136" w:rsidRDefault="002C0136" w:rsidP="002C0136">
      <w:pPr>
        <w:autoSpaceDE w:val="0"/>
        <w:autoSpaceDN w:val="0"/>
        <w:adjustRightInd w:val="0"/>
        <w:spacing w:after="0" w:line="240" w:lineRule="auto"/>
        <w:ind w:firstLine="540"/>
        <w:jc w:val="both"/>
        <w:rPr>
          <w:rFonts w:ascii="Times New Roman" w:hAnsi="Times New Roman"/>
          <w:b/>
          <w:i/>
          <w:sz w:val="28"/>
          <w:szCs w:val="28"/>
        </w:rPr>
      </w:pPr>
      <w:r w:rsidRPr="002C0136">
        <w:rPr>
          <w:rFonts w:ascii="Times New Roman" w:hAnsi="Times New Roman"/>
          <w:b/>
          <w:i/>
          <w:sz w:val="28"/>
          <w:szCs w:val="28"/>
        </w:rPr>
        <w:t>Контроль за соблюдением установленного порядка управления и распоряжения земельными участками в Ровенской районной администрации Ровенского муниципального района Саратовской области за 2020- истекший период 2023 года.</w:t>
      </w:r>
    </w:p>
    <w:p w:rsidR="002C0136" w:rsidRDefault="002C0136" w:rsidP="002C0136">
      <w:pPr>
        <w:autoSpaceDE w:val="0"/>
        <w:autoSpaceDN w:val="0"/>
        <w:adjustRightInd w:val="0"/>
        <w:spacing w:after="0" w:line="240" w:lineRule="auto"/>
        <w:ind w:firstLine="540"/>
        <w:jc w:val="both"/>
        <w:rPr>
          <w:rFonts w:ascii="Times New Roman" w:hAnsi="Times New Roman"/>
          <w:b/>
          <w:i/>
          <w:sz w:val="28"/>
          <w:szCs w:val="28"/>
        </w:rPr>
      </w:pPr>
    </w:p>
    <w:p w:rsidR="002C0136" w:rsidRPr="002C0136" w:rsidRDefault="002C0136" w:rsidP="002C0136">
      <w:pPr>
        <w:ind w:firstLine="567"/>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На основании Распоряжения Ровенской районной администрации №247-р от 30.08.2021 г.  «О проведении открытого по составу участников и форме подачи предложений аукциона на право аренды </w:t>
      </w:r>
      <w:proofErr w:type="gramStart"/>
      <w:r w:rsidRPr="002C0136">
        <w:rPr>
          <w:rFonts w:ascii="Times New Roman" w:hAnsi="Times New Roman"/>
          <w:kern w:val="2"/>
          <w:sz w:val="24"/>
          <w:szCs w:val="24"/>
          <w:lang w:eastAsia="ru-RU"/>
        </w:rPr>
        <w:t>земельного  участка</w:t>
      </w:r>
      <w:proofErr w:type="gramEnd"/>
      <w:r w:rsidRPr="002C0136">
        <w:rPr>
          <w:rFonts w:ascii="Times New Roman" w:hAnsi="Times New Roman"/>
          <w:kern w:val="2"/>
          <w:sz w:val="24"/>
          <w:szCs w:val="24"/>
          <w:lang w:eastAsia="ru-RU"/>
        </w:rPr>
        <w:t xml:space="preserve"> для обеспечения сельскохозяйственного производства» 07.10.2021 г. проведен аукцион по продаже права аренды земельного участка с кадастровым номером 64:28:070201:426 из земель сельскохозяйственного назначения с разрешенным использованием - Обеспечение сельскохозяйственного  производства. </w:t>
      </w:r>
    </w:p>
    <w:p w:rsidR="002C0136" w:rsidRPr="002C0136" w:rsidRDefault="002C0136" w:rsidP="002C0136">
      <w:pPr>
        <w:autoSpaceDE w:val="0"/>
        <w:autoSpaceDN w:val="0"/>
        <w:adjustRightInd w:val="0"/>
        <w:ind w:firstLine="567"/>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п.п.3 п.8 ст.39.11. Земельного кодекса РФ Земельный участок, находящийся в государственной или муниципальной собственности, не может быть предметом аукциона, если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C0136" w:rsidRPr="002C0136" w:rsidRDefault="002C0136" w:rsidP="002C0136">
      <w:pPr>
        <w:autoSpaceDE w:val="0"/>
        <w:autoSpaceDN w:val="0"/>
        <w:adjustRightInd w:val="0"/>
        <w:ind w:firstLine="567"/>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Поскольку на указанном земельном участке с разрешенным использованием - Обеспечение </w:t>
      </w:r>
      <w:proofErr w:type="gramStart"/>
      <w:r w:rsidRPr="002C0136">
        <w:rPr>
          <w:rFonts w:ascii="Times New Roman" w:hAnsi="Times New Roman"/>
          <w:kern w:val="2"/>
          <w:sz w:val="24"/>
          <w:szCs w:val="24"/>
          <w:lang w:eastAsia="ru-RU"/>
        </w:rPr>
        <w:t>сельскохозяйственного  производства</w:t>
      </w:r>
      <w:proofErr w:type="gramEnd"/>
      <w:r w:rsidRPr="002C0136">
        <w:rPr>
          <w:rFonts w:ascii="Times New Roman" w:hAnsi="Times New Roman"/>
          <w:kern w:val="2"/>
          <w:sz w:val="24"/>
          <w:szCs w:val="24"/>
          <w:lang w:eastAsia="ru-RU"/>
        </w:rPr>
        <w:t xml:space="preserve"> предусматривается возможность строительства зданий, сооружений, а  предельные параметры разрешенного строительства не определены, то данный земельный участок не мог быть предметом аукциона.</w:t>
      </w:r>
    </w:p>
    <w:p w:rsidR="002C0136" w:rsidRPr="002C0136" w:rsidRDefault="002C0136" w:rsidP="002C0136">
      <w:pPr>
        <w:autoSpaceDE w:val="0"/>
        <w:autoSpaceDN w:val="0"/>
        <w:adjustRightInd w:val="0"/>
        <w:ind w:firstLine="567"/>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426"/>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пп.4 п. 2 ст. 39.6 ЗК РФ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
    <w:p w:rsidR="002C0136" w:rsidRPr="002C0136" w:rsidRDefault="002C0136" w:rsidP="002C0136">
      <w:pPr>
        <w:autoSpaceDE w:val="0"/>
        <w:autoSpaceDN w:val="0"/>
        <w:adjustRightInd w:val="0"/>
        <w:ind w:firstLine="426"/>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п.24 перечня документов, подтверждающих право заявителя на приобретение земельного участка без проведения торгов, утвержденного приказом </w:t>
      </w:r>
      <w:proofErr w:type="spellStart"/>
      <w:r w:rsidRPr="002C0136">
        <w:rPr>
          <w:rFonts w:ascii="Times New Roman" w:hAnsi="Times New Roman"/>
          <w:kern w:val="2"/>
          <w:sz w:val="24"/>
          <w:szCs w:val="24"/>
          <w:lang w:eastAsia="ru-RU"/>
        </w:rPr>
        <w:t>Росреестра</w:t>
      </w:r>
      <w:proofErr w:type="spellEnd"/>
      <w:r w:rsidRPr="002C0136">
        <w:rPr>
          <w:rFonts w:ascii="Times New Roman" w:hAnsi="Times New Roman"/>
          <w:kern w:val="2"/>
          <w:sz w:val="24"/>
          <w:szCs w:val="24"/>
          <w:lang w:eastAsia="ru-RU"/>
        </w:rPr>
        <w:t xml:space="preserve"> от 02.09.2020 N П/0321 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  В состав документов входят:  </w:t>
      </w:r>
    </w:p>
    <w:p w:rsidR="002C0136" w:rsidRPr="002C0136" w:rsidRDefault="002C0136" w:rsidP="002C0136">
      <w:pPr>
        <w:pStyle w:val="a7"/>
        <w:numPr>
          <w:ilvl w:val="0"/>
          <w:numId w:val="7"/>
        </w:numPr>
        <w:suppressAutoHyphens w:val="0"/>
        <w:autoSpaceDE w:val="0"/>
        <w:autoSpaceDN w:val="0"/>
        <w:adjustRightInd w:val="0"/>
        <w:contextualSpacing/>
        <w:jc w:val="both"/>
        <w:rPr>
          <w:rFonts w:eastAsiaTheme="minorHAnsi" w:cstheme="minorBidi"/>
          <w:kern w:val="2"/>
          <w:sz w:val="24"/>
          <w:szCs w:val="24"/>
          <w:lang w:eastAsia="ru-RU"/>
        </w:rPr>
      </w:pPr>
      <w:r w:rsidRPr="002C0136">
        <w:rPr>
          <w:rFonts w:eastAsiaTheme="minorHAnsi" w:cstheme="minorBidi"/>
          <w:kern w:val="2"/>
          <w:sz w:val="24"/>
          <w:szCs w:val="24"/>
          <w:lang w:eastAsia="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w:t>
      </w:r>
    </w:p>
    <w:p w:rsidR="002C0136" w:rsidRPr="002C0136" w:rsidRDefault="002C0136" w:rsidP="002C0136">
      <w:pPr>
        <w:pStyle w:val="a7"/>
        <w:numPr>
          <w:ilvl w:val="0"/>
          <w:numId w:val="7"/>
        </w:numPr>
        <w:suppressAutoHyphens w:val="0"/>
        <w:autoSpaceDE w:val="0"/>
        <w:autoSpaceDN w:val="0"/>
        <w:adjustRightInd w:val="0"/>
        <w:contextualSpacing/>
        <w:jc w:val="both"/>
        <w:rPr>
          <w:rFonts w:eastAsiaTheme="minorHAnsi" w:cstheme="minorBidi"/>
          <w:kern w:val="2"/>
          <w:sz w:val="24"/>
          <w:szCs w:val="24"/>
          <w:lang w:eastAsia="ru-RU"/>
        </w:rPr>
      </w:pPr>
      <w:r w:rsidRPr="002C0136">
        <w:rPr>
          <w:rFonts w:eastAsiaTheme="minorHAnsi" w:cstheme="minorBidi"/>
          <w:kern w:val="2"/>
          <w:sz w:val="24"/>
          <w:szCs w:val="24"/>
          <w:lang w:eastAsia="ru-RU"/>
        </w:rPr>
        <w:t>Выписка из ЕГРН об объекте недвижимости (об испрашиваемом земельном участке)</w:t>
      </w:r>
    </w:p>
    <w:p w:rsidR="002C0136" w:rsidRPr="002C0136" w:rsidRDefault="002C0136" w:rsidP="002C0136">
      <w:pPr>
        <w:pStyle w:val="a7"/>
        <w:numPr>
          <w:ilvl w:val="0"/>
          <w:numId w:val="7"/>
        </w:numPr>
        <w:suppressAutoHyphens w:val="0"/>
        <w:autoSpaceDE w:val="0"/>
        <w:autoSpaceDN w:val="0"/>
        <w:adjustRightInd w:val="0"/>
        <w:contextualSpacing/>
        <w:jc w:val="both"/>
        <w:rPr>
          <w:rFonts w:eastAsiaTheme="minorHAnsi" w:cstheme="minorBidi"/>
          <w:kern w:val="2"/>
          <w:sz w:val="24"/>
          <w:szCs w:val="24"/>
          <w:lang w:eastAsia="ru-RU"/>
        </w:rPr>
      </w:pPr>
      <w:r w:rsidRPr="002C0136">
        <w:rPr>
          <w:rFonts w:eastAsiaTheme="minorHAnsi" w:cstheme="minorBidi"/>
          <w:kern w:val="2"/>
          <w:sz w:val="24"/>
          <w:szCs w:val="24"/>
          <w:lang w:eastAsia="ru-RU"/>
        </w:rPr>
        <w:t>Выписка из ЕГРЮЛ о юридическом лице, являющемся заявителем</w:t>
      </w:r>
    </w:p>
    <w:p w:rsidR="002C0136" w:rsidRPr="002C0136" w:rsidRDefault="002C0136" w:rsidP="002C0136">
      <w:pPr>
        <w:autoSpaceDE w:val="0"/>
        <w:autoSpaceDN w:val="0"/>
        <w:adjustRightInd w:val="0"/>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        При предоставлении земельного участка в соответствии с пп.4 п. 2 ст. 39.6 ЗК РФ АО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Договор 05-</w:t>
      </w:r>
      <w:proofErr w:type="gramStart"/>
      <w:r w:rsidRPr="002C0136">
        <w:rPr>
          <w:rFonts w:ascii="Times New Roman" w:hAnsi="Times New Roman"/>
          <w:kern w:val="2"/>
          <w:sz w:val="24"/>
          <w:szCs w:val="24"/>
          <w:lang w:eastAsia="ru-RU"/>
        </w:rPr>
        <w:t>А-П</w:t>
      </w:r>
      <w:proofErr w:type="gramEnd"/>
      <w:r w:rsidRPr="002C0136">
        <w:rPr>
          <w:rFonts w:ascii="Times New Roman" w:hAnsi="Times New Roman"/>
          <w:kern w:val="2"/>
          <w:sz w:val="24"/>
          <w:szCs w:val="24"/>
          <w:lang w:eastAsia="ru-RU"/>
        </w:rPr>
        <w:t xml:space="preserve"> от 17.06.2021 г. кадастровый номер: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указанные документы отсутствуют. </w:t>
      </w:r>
    </w:p>
    <w:p w:rsidR="002C0136" w:rsidRPr="002C0136" w:rsidRDefault="002C0136" w:rsidP="002C0136">
      <w:pPr>
        <w:autoSpaceDE w:val="0"/>
        <w:autoSpaceDN w:val="0"/>
        <w:adjustRightInd w:val="0"/>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567"/>
        <w:jc w:val="both"/>
        <w:rPr>
          <w:rFonts w:ascii="Times New Roman" w:hAnsi="Times New Roman"/>
          <w:kern w:val="2"/>
          <w:sz w:val="24"/>
          <w:szCs w:val="24"/>
          <w:lang w:eastAsia="ru-RU"/>
        </w:rPr>
      </w:pPr>
      <w:r w:rsidRPr="002C0136">
        <w:rPr>
          <w:rFonts w:ascii="Times New Roman" w:hAnsi="Times New Roman"/>
          <w:kern w:val="2"/>
          <w:sz w:val="24"/>
          <w:szCs w:val="24"/>
          <w:lang w:eastAsia="ru-RU"/>
        </w:rPr>
        <w:t>Согласно Договора Аренды №08-А-СХ от 29.07.2021 г. ООО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предоставлен земельный участок на срок 11 месяцев с кадастровым номером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площадью 3600 </w:t>
      </w:r>
      <w:proofErr w:type="spellStart"/>
      <w:r w:rsidRPr="002C0136">
        <w:rPr>
          <w:rFonts w:ascii="Times New Roman" w:hAnsi="Times New Roman"/>
          <w:kern w:val="2"/>
          <w:sz w:val="24"/>
          <w:szCs w:val="24"/>
          <w:lang w:eastAsia="ru-RU"/>
        </w:rPr>
        <w:t>кв.м</w:t>
      </w:r>
      <w:proofErr w:type="spellEnd"/>
      <w:r w:rsidRPr="002C0136">
        <w:rPr>
          <w:rFonts w:ascii="Times New Roman" w:hAnsi="Times New Roman"/>
          <w:kern w:val="2"/>
          <w:sz w:val="24"/>
          <w:szCs w:val="24"/>
          <w:lang w:eastAsia="ru-RU"/>
        </w:rPr>
        <w:t xml:space="preserve">. для эксплуатации скважины №4 </w:t>
      </w:r>
      <w:proofErr w:type="spellStart"/>
      <w:r w:rsidRPr="002C0136">
        <w:rPr>
          <w:rFonts w:ascii="Times New Roman" w:hAnsi="Times New Roman"/>
          <w:kern w:val="2"/>
          <w:sz w:val="24"/>
          <w:szCs w:val="24"/>
          <w:lang w:eastAsia="ru-RU"/>
        </w:rPr>
        <w:t>Скатовского</w:t>
      </w:r>
      <w:proofErr w:type="spellEnd"/>
      <w:r w:rsidRPr="002C0136">
        <w:rPr>
          <w:rFonts w:ascii="Times New Roman" w:hAnsi="Times New Roman"/>
          <w:kern w:val="2"/>
          <w:sz w:val="24"/>
          <w:szCs w:val="24"/>
          <w:lang w:eastAsia="ru-RU"/>
        </w:rPr>
        <w:t xml:space="preserve"> месторождения. Данный договор заключен в связи с </w:t>
      </w:r>
      <w:proofErr w:type="gramStart"/>
      <w:r w:rsidRPr="002C0136">
        <w:rPr>
          <w:rFonts w:ascii="Times New Roman" w:hAnsi="Times New Roman"/>
          <w:kern w:val="2"/>
          <w:sz w:val="24"/>
          <w:szCs w:val="24"/>
          <w:lang w:eastAsia="ru-RU"/>
        </w:rPr>
        <w:t>истечением  предыдущего</w:t>
      </w:r>
      <w:proofErr w:type="gramEnd"/>
      <w:r w:rsidRPr="002C0136">
        <w:rPr>
          <w:rFonts w:ascii="Times New Roman" w:hAnsi="Times New Roman"/>
          <w:kern w:val="2"/>
          <w:sz w:val="24"/>
          <w:szCs w:val="24"/>
          <w:lang w:eastAsia="ru-RU"/>
        </w:rPr>
        <w:t xml:space="preserve"> договора №0480-А-ПР от 28.07.2011 г., который истек 28.07.2021 г. Вместе с этим истекший договор №0480-А-ПР от 28.07.2011 г. не расторгнут.</w:t>
      </w:r>
    </w:p>
    <w:p w:rsidR="002C0136" w:rsidRPr="002C0136" w:rsidRDefault="002C0136" w:rsidP="002C0136">
      <w:pPr>
        <w:autoSpaceDE w:val="0"/>
        <w:autoSpaceDN w:val="0"/>
        <w:adjustRightInd w:val="0"/>
        <w:ind w:firstLine="567"/>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567"/>
        <w:jc w:val="both"/>
        <w:rPr>
          <w:rFonts w:ascii="Times New Roman" w:hAnsi="Times New Roman"/>
          <w:kern w:val="2"/>
          <w:sz w:val="24"/>
          <w:szCs w:val="24"/>
          <w:lang w:eastAsia="ru-RU"/>
        </w:rPr>
      </w:pPr>
      <w:r w:rsidRPr="002C0136">
        <w:rPr>
          <w:rFonts w:ascii="Times New Roman" w:hAnsi="Times New Roman"/>
          <w:kern w:val="2"/>
          <w:sz w:val="24"/>
          <w:szCs w:val="24"/>
          <w:lang w:eastAsia="ru-RU"/>
        </w:rPr>
        <w:t>В ходе контрольного мероприятия проведена сверка данных учета задолженности по договорам аренды и данных баланса учреждения. По результатам сверки установлены следующие расхождения:</w:t>
      </w:r>
    </w:p>
    <w:p w:rsidR="002C0136" w:rsidRPr="002C0136" w:rsidRDefault="002C0136" w:rsidP="002C0136">
      <w:pPr>
        <w:autoSpaceDE w:val="0"/>
        <w:autoSpaceDN w:val="0"/>
        <w:adjustRightInd w:val="0"/>
        <w:ind w:firstLine="567"/>
        <w:jc w:val="both"/>
        <w:rPr>
          <w:rFonts w:ascii="Times New Roman" w:hAnsi="Times New Roman"/>
          <w:kern w:val="2"/>
          <w:sz w:val="24"/>
          <w:szCs w:val="24"/>
          <w:lang w:eastAsia="ru-RU"/>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56"/>
        <w:gridCol w:w="1506"/>
        <w:gridCol w:w="1203"/>
        <w:gridCol w:w="915"/>
        <w:gridCol w:w="1506"/>
        <w:gridCol w:w="1203"/>
        <w:gridCol w:w="915"/>
      </w:tblGrid>
      <w:tr w:rsidR="002C0136" w:rsidRPr="002C0136" w:rsidTr="00BD1E0F">
        <w:trPr>
          <w:trHeight w:val="300"/>
        </w:trPr>
        <w:tc>
          <w:tcPr>
            <w:tcW w:w="668" w:type="dxa"/>
            <w:vMerge w:val="restart"/>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 </w:t>
            </w:r>
            <w:proofErr w:type="spellStart"/>
            <w:r w:rsidRPr="002C0136">
              <w:rPr>
                <w:rFonts w:ascii="Times New Roman" w:hAnsi="Times New Roman"/>
                <w:kern w:val="2"/>
                <w:sz w:val="24"/>
                <w:szCs w:val="24"/>
                <w:lang w:eastAsia="ru-RU"/>
              </w:rPr>
              <w:t>п.п</w:t>
            </w:r>
            <w:proofErr w:type="spellEnd"/>
            <w:r w:rsidRPr="002C0136">
              <w:rPr>
                <w:rFonts w:ascii="Times New Roman" w:hAnsi="Times New Roman"/>
                <w:kern w:val="2"/>
                <w:sz w:val="24"/>
                <w:szCs w:val="24"/>
                <w:lang w:eastAsia="ru-RU"/>
              </w:rPr>
              <w:t>.</w:t>
            </w:r>
          </w:p>
        </w:tc>
        <w:tc>
          <w:tcPr>
            <w:tcW w:w="1940" w:type="dxa"/>
            <w:vMerge w:val="restart"/>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Дата задолженности</w:t>
            </w:r>
          </w:p>
        </w:tc>
        <w:tc>
          <w:tcPr>
            <w:tcW w:w="3326" w:type="dxa"/>
            <w:gridSpan w:val="3"/>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Дебиторская задолженность</w:t>
            </w:r>
          </w:p>
        </w:tc>
        <w:tc>
          <w:tcPr>
            <w:tcW w:w="3326" w:type="dxa"/>
            <w:gridSpan w:val="3"/>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Кредиторская задолженность</w:t>
            </w:r>
          </w:p>
        </w:tc>
      </w:tr>
      <w:tr w:rsidR="002C0136" w:rsidRPr="002C0136" w:rsidTr="00BD1E0F">
        <w:trPr>
          <w:trHeight w:val="2400"/>
        </w:trPr>
        <w:tc>
          <w:tcPr>
            <w:tcW w:w="668" w:type="dxa"/>
            <w:vMerge/>
            <w:vAlign w:val="center"/>
            <w:hideMark/>
          </w:tcPr>
          <w:p w:rsidR="002C0136" w:rsidRPr="002C0136" w:rsidRDefault="002C0136" w:rsidP="00BD1E0F">
            <w:pPr>
              <w:rPr>
                <w:rFonts w:ascii="Times New Roman" w:hAnsi="Times New Roman"/>
                <w:kern w:val="2"/>
                <w:sz w:val="24"/>
                <w:szCs w:val="24"/>
                <w:lang w:eastAsia="ru-RU"/>
              </w:rPr>
            </w:pPr>
          </w:p>
        </w:tc>
        <w:tc>
          <w:tcPr>
            <w:tcW w:w="1940" w:type="dxa"/>
            <w:vMerge/>
            <w:vAlign w:val="center"/>
            <w:hideMark/>
          </w:tcPr>
          <w:p w:rsidR="002C0136" w:rsidRPr="002C0136" w:rsidRDefault="002C0136" w:rsidP="00BD1E0F">
            <w:pPr>
              <w:rPr>
                <w:rFonts w:ascii="Times New Roman" w:hAnsi="Times New Roman"/>
                <w:kern w:val="2"/>
                <w:sz w:val="24"/>
                <w:szCs w:val="24"/>
                <w:lang w:eastAsia="ru-RU"/>
              </w:rPr>
            </w:pPr>
          </w:p>
        </w:tc>
        <w:tc>
          <w:tcPr>
            <w:tcW w:w="1398" w:type="dxa"/>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По данным отдела экономики и собственности </w:t>
            </w:r>
          </w:p>
        </w:tc>
        <w:tc>
          <w:tcPr>
            <w:tcW w:w="1060" w:type="dxa"/>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По данным </w:t>
            </w:r>
            <w:proofErr w:type="spellStart"/>
            <w:r w:rsidRPr="002C0136">
              <w:rPr>
                <w:rFonts w:ascii="Times New Roman" w:hAnsi="Times New Roman"/>
                <w:kern w:val="2"/>
                <w:sz w:val="24"/>
                <w:szCs w:val="24"/>
                <w:lang w:eastAsia="ru-RU"/>
              </w:rPr>
              <w:t>бухгал</w:t>
            </w:r>
            <w:proofErr w:type="spellEnd"/>
            <w:r w:rsidRPr="002C0136">
              <w:rPr>
                <w:rFonts w:ascii="Times New Roman" w:hAnsi="Times New Roman"/>
                <w:kern w:val="2"/>
                <w:sz w:val="24"/>
                <w:szCs w:val="24"/>
                <w:lang w:eastAsia="ru-RU"/>
              </w:rPr>
              <w:t>-терской отчетности ф.0503169</w:t>
            </w:r>
          </w:p>
        </w:tc>
        <w:tc>
          <w:tcPr>
            <w:tcW w:w="868" w:type="dxa"/>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Расхож-</w:t>
            </w:r>
            <w:proofErr w:type="spellStart"/>
            <w:r w:rsidRPr="002C0136">
              <w:rPr>
                <w:rFonts w:ascii="Times New Roman" w:hAnsi="Times New Roman"/>
                <w:kern w:val="2"/>
                <w:sz w:val="24"/>
                <w:szCs w:val="24"/>
                <w:lang w:eastAsia="ru-RU"/>
              </w:rPr>
              <w:t>дение</w:t>
            </w:r>
            <w:proofErr w:type="spellEnd"/>
          </w:p>
        </w:tc>
        <w:tc>
          <w:tcPr>
            <w:tcW w:w="1398" w:type="dxa"/>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По данным отдела экономики и собственности </w:t>
            </w:r>
          </w:p>
        </w:tc>
        <w:tc>
          <w:tcPr>
            <w:tcW w:w="1060" w:type="dxa"/>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По данным </w:t>
            </w:r>
            <w:proofErr w:type="spellStart"/>
            <w:r w:rsidRPr="002C0136">
              <w:rPr>
                <w:rFonts w:ascii="Times New Roman" w:hAnsi="Times New Roman"/>
                <w:kern w:val="2"/>
                <w:sz w:val="24"/>
                <w:szCs w:val="24"/>
                <w:lang w:eastAsia="ru-RU"/>
              </w:rPr>
              <w:t>бухгал</w:t>
            </w:r>
            <w:proofErr w:type="spellEnd"/>
            <w:r w:rsidRPr="002C0136">
              <w:rPr>
                <w:rFonts w:ascii="Times New Roman" w:hAnsi="Times New Roman"/>
                <w:kern w:val="2"/>
                <w:sz w:val="24"/>
                <w:szCs w:val="24"/>
                <w:lang w:eastAsia="ru-RU"/>
              </w:rPr>
              <w:t>-терской отчетности ф.0503169</w:t>
            </w:r>
          </w:p>
        </w:tc>
        <w:tc>
          <w:tcPr>
            <w:tcW w:w="868" w:type="dxa"/>
            <w:shd w:val="clear" w:color="auto" w:fill="auto"/>
            <w:vAlign w:val="center"/>
            <w:hideMark/>
          </w:tcPr>
          <w:p w:rsidR="002C0136" w:rsidRPr="002C0136" w:rsidRDefault="002C0136" w:rsidP="00BD1E0F">
            <w:pPr>
              <w:jc w:val="center"/>
              <w:rPr>
                <w:rFonts w:ascii="Times New Roman" w:hAnsi="Times New Roman"/>
                <w:kern w:val="2"/>
                <w:sz w:val="24"/>
                <w:szCs w:val="24"/>
                <w:lang w:eastAsia="ru-RU"/>
              </w:rPr>
            </w:pPr>
            <w:r w:rsidRPr="002C0136">
              <w:rPr>
                <w:rFonts w:ascii="Times New Roman" w:hAnsi="Times New Roman"/>
                <w:kern w:val="2"/>
                <w:sz w:val="24"/>
                <w:szCs w:val="24"/>
                <w:lang w:eastAsia="ru-RU"/>
              </w:rPr>
              <w:t>Расхож-</w:t>
            </w:r>
            <w:proofErr w:type="spellStart"/>
            <w:r w:rsidRPr="002C0136">
              <w:rPr>
                <w:rFonts w:ascii="Times New Roman" w:hAnsi="Times New Roman"/>
                <w:kern w:val="2"/>
                <w:sz w:val="24"/>
                <w:szCs w:val="24"/>
                <w:lang w:eastAsia="ru-RU"/>
              </w:rPr>
              <w:t>дение</w:t>
            </w:r>
            <w:proofErr w:type="spellEnd"/>
          </w:p>
        </w:tc>
      </w:tr>
      <w:tr w:rsidR="002C0136" w:rsidRPr="002C0136" w:rsidTr="00BD1E0F">
        <w:trPr>
          <w:trHeight w:val="900"/>
        </w:trPr>
        <w:tc>
          <w:tcPr>
            <w:tcW w:w="6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1</w:t>
            </w:r>
          </w:p>
        </w:tc>
        <w:tc>
          <w:tcPr>
            <w:tcW w:w="1940" w:type="dxa"/>
            <w:shd w:val="clear" w:color="auto" w:fill="auto"/>
            <w:vAlign w:val="bottom"/>
            <w:hideMark/>
          </w:tcPr>
          <w:p w:rsidR="002C0136" w:rsidRPr="002C0136" w:rsidRDefault="002C0136" w:rsidP="00BD1E0F">
            <w:pPr>
              <w:rPr>
                <w:rFonts w:ascii="Times New Roman" w:hAnsi="Times New Roman"/>
                <w:kern w:val="2"/>
                <w:sz w:val="24"/>
                <w:szCs w:val="24"/>
                <w:lang w:eastAsia="ru-RU"/>
              </w:rPr>
            </w:pPr>
            <w:r w:rsidRPr="002C0136">
              <w:rPr>
                <w:rFonts w:ascii="Times New Roman" w:hAnsi="Times New Roman"/>
                <w:kern w:val="2"/>
                <w:sz w:val="24"/>
                <w:szCs w:val="24"/>
                <w:lang w:eastAsia="ru-RU"/>
              </w:rPr>
              <w:t>Задолженность по арендной плате на 01.01.2020 г.</w:t>
            </w:r>
          </w:p>
        </w:tc>
        <w:tc>
          <w:tcPr>
            <w:tcW w:w="139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6180,7</w:t>
            </w:r>
          </w:p>
        </w:tc>
        <w:tc>
          <w:tcPr>
            <w:tcW w:w="1060"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0,0</w:t>
            </w:r>
          </w:p>
        </w:tc>
        <w:tc>
          <w:tcPr>
            <w:tcW w:w="8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6180,7</w:t>
            </w:r>
          </w:p>
        </w:tc>
        <w:tc>
          <w:tcPr>
            <w:tcW w:w="139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660,5</w:t>
            </w:r>
          </w:p>
        </w:tc>
        <w:tc>
          <w:tcPr>
            <w:tcW w:w="1060"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0,0</w:t>
            </w:r>
          </w:p>
        </w:tc>
        <w:tc>
          <w:tcPr>
            <w:tcW w:w="8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660,5</w:t>
            </w:r>
          </w:p>
        </w:tc>
      </w:tr>
      <w:tr w:rsidR="002C0136" w:rsidRPr="002C0136" w:rsidTr="00BD1E0F">
        <w:trPr>
          <w:trHeight w:val="900"/>
        </w:trPr>
        <w:tc>
          <w:tcPr>
            <w:tcW w:w="6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2</w:t>
            </w:r>
          </w:p>
        </w:tc>
        <w:tc>
          <w:tcPr>
            <w:tcW w:w="1940" w:type="dxa"/>
            <w:shd w:val="clear" w:color="auto" w:fill="auto"/>
            <w:vAlign w:val="bottom"/>
            <w:hideMark/>
          </w:tcPr>
          <w:p w:rsidR="002C0136" w:rsidRPr="002C0136" w:rsidRDefault="002C0136" w:rsidP="00BD1E0F">
            <w:pPr>
              <w:rPr>
                <w:rFonts w:ascii="Times New Roman" w:hAnsi="Times New Roman"/>
                <w:kern w:val="2"/>
                <w:sz w:val="24"/>
                <w:szCs w:val="24"/>
                <w:lang w:eastAsia="ru-RU"/>
              </w:rPr>
            </w:pPr>
            <w:r w:rsidRPr="002C0136">
              <w:rPr>
                <w:rFonts w:ascii="Times New Roman" w:hAnsi="Times New Roman"/>
                <w:kern w:val="2"/>
                <w:sz w:val="24"/>
                <w:szCs w:val="24"/>
                <w:lang w:eastAsia="ru-RU"/>
              </w:rPr>
              <w:t>Задолженность по арендной плате на 01.01.2021 г.</w:t>
            </w:r>
          </w:p>
        </w:tc>
        <w:tc>
          <w:tcPr>
            <w:tcW w:w="139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7622,9</w:t>
            </w:r>
          </w:p>
        </w:tc>
        <w:tc>
          <w:tcPr>
            <w:tcW w:w="1060"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4059,4</w:t>
            </w:r>
          </w:p>
        </w:tc>
        <w:tc>
          <w:tcPr>
            <w:tcW w:w="8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3563,5</w:t>
            </w:r>
          </w:p>
        </w:tc>
        <w:tc>
          <w:tcPr>
            <w:tcW w:w="139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958,0</w:t>
            </w:r>
          </w:p>
        </w:tc>
        <w:tc>
          <w:tcPr>
            <w:tcW w:w="1060"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0,0</w:t>
            </w:r>
          </w:p>
        </w:tc>
        <w:tc>
          <w:tcPr>
            <w:tcW w:w="8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958,0</w:t>
            </w:r>
          </w:p>
        </w:tc>
      </w:tr>
      <w:tr w:rsidR="002C0136" w:rsidRPr="002C0136" w:rsidTr="00BD1E0F">
        <w:trPr>
          <w:trHeight w:val="900"/>
        </w:trPr>
        <w:tc>
          <w:tcPr>
            <w:tcW w:w="6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3</w:t>
            </w:r>
          </w:p>
        </w:tc>
        <w:tc>
          <w:tcPr>
            <w:tcW w:w="1940" w:type="dxa"/>
            <w:shd w:val="clear" w:color="auto" w:fill="auto"/>
            <w:vAlign w:val="bottom"/>
            <w:hideMark/>
          </w:tcPr>
          <w:p w:rsidR="002C0136" w:rsidRPr="002C0136" w:rsidRDefault="002C0136" w:rsidP="00BD1E0F">
            <w:pPr>
              <w:rPr>
                <w:rFonts w:ascii="Times New Roman" w:hAnsi="Times New Roman"/>
                <w:kern w:val="2"/>
                <w:sz w:val="24"/>
                <w:szCs w:val="24"/>
                <w:lang w:eastAsia="ru-RU"/>
              </w:rPr>
            </w:pPr>
            <w:r w:rsidRPr="002C0136">
              <w:rPr>
                <w:rFonts w:ascii="Times New Roman" w:hAnsi="Times New Roman"/>
                <w:kern w:val="2"/>
                <w:sz w:val="24"/>
                <w:szCs w:val="24"/>
                <w:lang w:eastAsia="ru-RU"/>
              </w:rPr>
              <w:t>Задолженность по арендной плате на 01.01.2022 г.</w:t>
            </w:r>
          </w:p>
        </w:tc>
        <w:tc>
          <w:tcPr>
            <w:tcW w:w="139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7042,3</w:t>
            </w:r>
          </w:p>
        </w:tc>
        <w:tc>
          <w:tcPr>
            <w:tcW w:w="1060"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4138,1</w:t>
            </w:r>
          </w:p>
        </w:tc>
        <w:tc>
          <w:tcPr>
            <w:tcW w:w="8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2904,2</w:t>
            </w:r>
          </w:p>
        </w:tc>
        <w:tc>
          <w:tcPr>
            <w:tcW w:w="139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1131,4</w:t>
            </w:r>
          </w:p>
        </w:tc>
        <w:tc>
          <w:tcPr>
            <w:tcW w:w="1060"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0,0</w:t>
            </w:r>
          </w:p>
        </w:tc>
        <w:tc>
          <w:tcPr>
            <w:tcW w:w="8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1131,4</w:t>
            </w:r>
          </w:p>
        </w:tc>
      </w:tr>
      <w:tr w:rsidR="002C0136" w:rsidRPr="002C0136" w:rsidTr="00BD1E0F">
        <w:trPr>
          <w:trHeight w:val="900"/>
        </w:trPr>
        <w:tc>
          <w:tcPr>
            <w:tcW w:w="6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4</w:t>
            </w:r>
          </w:p>
        </w:tc>
        <w:tc>
          <w:tcPr>
            <w:tcW w:w="1940" w:type="dxa"/>
            <w:shd w:val="clear" w:color="auto" w:fill="auto"/>
            <w:vAlign w:val="bottom"/>
            <w:hideMark/>
          </w:tcPr>
          <w:p w:rsidR="002C0136" w:rsidRPr="002C0136" w:rsidRDefault="002C0136" w:rsidP="00BD1E0F">
            <w:pPr>
              <w:rPr>
                <w:rFonts w:ascii="Times New Roman" w:hAnsi="Times New Roman"/>
                <w:kern w:val="2"/>
                <w:sz w:val="24"/>
                <w:szCs w:val="24"/>
                <w:lang w:eastAsia="ru-RU"/>
              </w:rPr>
            </w:pPr>
            <w:r w:rsidRPr="002C0136">
              <w:rPr>
                <w:rFonts w:ascii="Times New Roman" w:hAnsi="Times New Roman"/>
                <w:kern w:val="2"/>
                <w:sz w:val="24"/>
                <w:szCs w:val="24"/>
                <w:lang w:eastAsia="ru-RU"/>
              </w:rPr>
              <w:t>Задолженность по арендной плате на 01.01.2023 г.</w:t>
            </w:r>
          </w:p>
        </w:tc>
        <w:tc>
          <w:tcPr>
            <w:tcW w:w="139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6711,6</w:t>
            </w:r>
          </w:p>
        </w:tc>
        <w:tc>
          <w:tcPr>
            <w:tcW w:w="1060"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5122,8</w:t>
            </w:r>
          </w:p>
        </w:tc>
        <w:tc>
          <w:tcPr>
            <w:tcW w:w="8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1588,8</w:t>
            </w:r>
          </w:p>
        </w:tc>
        <w:tc>
          <w:tcPr>
            <w:tcW w:w="139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1206,4</w:t>
            </w:r>
          </w:p>
        </w:tc>
        <w:tc>
          <w:tcPr>
            <w:tcW w:w="1060"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302,3</w:t>
            </w:r>
          </w:p>
        </w:tc>
        <w:tc>
          <w:tcPr>
            <w:tcW w:w="868" w:type="dxa"/>
            <w:shd w:val="clear" w:color="auto" w:fill="auto"/>
            <w:vAlign w:val="bottom"/>
            <w:hideMark/>
          </w:tcPr>
          <w:p w:rsidR="002C0136" w:rsidRPr="002C0136" w:rsidRDefault="002C0136" w:rsidP="00BD1E0F">
            <w:pPr>
              <w:jc w:val="right"/>
              <w:rPr>
                <w:rFonts w:ascii="Times New Roman" w:hAnsi="Times New Roman"/>
                <w:kern w:val="2"/>
                <w:sz w:val="24"/>
                <w:szCs w:val="24"/>
                <w:lang w:eastAsia="ru-RU"/>
              </w:rPr>
            </w:pPr>
            <w:r w:rsidRPr="002C0136">
              <w:rPr>
                <w:rFonts w:ascii="Times New Roman" w:hAnsi="Times New Roman"/>
                <w:kern w:val="2"/>
                <w:sz w:val="24"/>
                <w:szCs w:val="24"/>
                <w:lang w:eastAsia="ru-RU"/>
              </w:rPr>
              <w:t>904,1</w:t>
            </w:r>
          </w:p>
        </w:tc>
      </w:tr>
    </w:tbl>
    <w:p w:rsidR="002C0136" w:rsidRPr="002C0136" w:rsidRDefault="002C0136" w:rsidP="002C0136">
      <w:pPr>
        <w:autoSpaceDE w:val="0"/>
        <w:autoSpaceDN w:val="0"/>
        <w:adjustRightInd w:val="0"/>
        <w:ind w:firstLine="567"/>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 </w:t>
      </w:r>
    </w:p>
    <w:p w:rsidR="002C0136" w:rsidRPr="002C0136" w:rsidRDefault="002C0136" w:rsidP="002C0136">
      <w:pPr>
        <w:ind w:firstLine="567"/>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 В ходе контрольного мероприятия проведен анализ задолженности на 01.01.2023 г. в размере более 1000 </w:t>
      </w:r>
      <w:proofErr w:type="spellStart"/>
      <w:r w:rsidRPr="002C0136">
        <w:rPr>
          <w:rFonts w:ascii="Times New Roman" w:hAnsi="Times New Roman"/>
          <w:kern w:val="2"/>
          <w:sz w:val="24"/>
          <w:szCs w:val="24"/>
          <w:lang w:eastAsia="ru-RU"/>
        </w:rPr>
        <w:t>руб</w:t>
      </w:r>
      <w:proofErr w:type="spellEnd"/>
      <w:r w:rsidRPr="002C0136">
        <w:rPr>
          <w:rFonts w:ascii="Times New Roman" w:hAnsi="Times New Roman"/>
          <w:kern w:val="2"/>
          <w:sz w:val="24"/>
          <w:szCs w:val="24"/>
          <w:lang w:eastAsia="ru-RU"/>
        </w:rPr>
        <w:t xml:space="preserve">, не обеспеченная исками в суд: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proofErr w:type="spellStart"/>
      <w:r w:rsidRPr="002C0136">
        <w:rPr>
          <w:rFonts w:ascii="Times New Roman" w:hAnsi="Times New Roman"/>
          <w:kern w:val="2"/>
          <w:sz w:val="24"/>
          <w:szCs w:val="24"/>
          <w:lang w:eastAsia="ru-RU"/>
        </w:rPr>
        <w:t>договр</w:t>
      </w:r>
      <w:proofErr w:type="spellEnd"/>
      <w:r w:rsidRPr="002C0136">
        <w:rPr>
          <w:rFonts w:ascii="Times New Roman" w:hAnsi="Times New Roman"/>
          <w:kern w:val="2"/>
          <w:sz w:val="24"/>
          <w:szCs w:val="24"/>
          <w:lang w:eastAsia="ru-RU"/>
        </w:rPr>
        <w:t xml:space="preserve"> № 09 А-СХ АУ от 28.05.2016 на сумму 3078,84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10 А-СХ АУ от 28.05.2016 на сумму 5485,61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11 А-СХ АУ от 28.05.2016 на сумму 3202,12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114АСХ от 11.01.2007 на сумму 1663,41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332АП от 09.10.2008 на сумму 1022,4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договор № 0691-А-СХ от 09.07.2014 на сумму 1686,07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29АП от 03.09.2004 на сумму 2663,76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договор № 231АСХ от 19.02.2008 на сумму 1912,99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612-А-П от 17.06.2013 на сумму 9105,4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584-А-СХ от 28.02.2013 на сумму 8346,48 руб., ИП Глава КФХ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60-А-СХ АУ от 24.01.2020 на сумму 123455,46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договор № 0285-А-СХ от 10.06.2008 на сумму 22317,45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107АСХ от 21.12.2006 на сумму 4127,09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016 А П-АУ от 28.06.2016 на сумму 3706,42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135АСХ от 21.03.2007 на сумму 8615,7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72АП от 31.05.2006 на сумму 13052,76 руб.,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договор № 387АСХ от 07.08.2009 на сумму 1593,25 руб. Всего на сумму 215 тыс. руб. </w:t>
      </w:r>
    </w:p>
    <w:p w:rsidR="002C0136" w:rsidRPr="002C0136" w:rsidRDefault="002C0136" w:rsidP="002C0136">
      <w:pPr>
        <w:ind w:firstLine="567"/>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Решением </w:t>
      </w:r>
      <w:proofErr w:type="spellStart"/>
      <w:r w:rsidRPr="002C0136">
        <w:rPr>
          <w:rFonts w:ascii="Times New Roman" w:hAnsi="Times New Roman"/>
          <w:kern w:val="2"/>
          <w:sz w:val="24"/>
          <w:szCs w:val="24"/>
          <w:lang w:eastAsia="ru-RU"/>
        </w:rPr>
        <w:t>Энгельсского</w:t>
      </w:r>
      <w:proofErr w:type="spellEnd"/>
      <w:r w:rsidRPr="002C0136">
        <w:rPr>
          <w:rFonts w:ascii="Times New Roman" w:hAnsi="Times New Roman"/>
          <w:kern w:val="2"/>
          <w:sz w:val="24"/>
          <w:szCs w:val="24"/>
          <w:lang w:eastAsia="ru-RU"/>
        </w:rPr>
        <w:t xml:space="preserve"> районного суда от 11.01.2023 г. по делу №2-3-17/2023 с арендаторов: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взыскана задолженность по арендной плате за землю по договору аренды №183 от 22.12.2003 г. в сумме 5922,51 руб. Заявленная сумма иска составляла 3245556,04 руб. Снижение суммы взыскания произошло по причине пропуска срока исковой давности (п.1 ст.200 ГК РФ) ввиду отсутствия со стороны Администрации исков к наследственному имуществу в соответствии с п.3 ст. 1175 ГК РФ. Недополученная сумма арендной платы и пени по данному договору составила 3239633,53 руб.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27.10.22 г. проведен аукцион по продаже земельного участка по адресу Саратовская область, Ровенский муниципальный район, сельское поселение </w:t>
      </w:r>
      <w:proofErr w:type="spellStart"/>
      <w:r w:rsidRPr="002C0136">
        <w:rPr>
          <w:rFonts w:ascii="Times New Roman" w:hAnsi="Times New Roman"/>
          <w:kern w:val="2"/>
          <w:sz w:val="24"/>
          <w:szCs w:val="24"/>
          <w:lang w:eastAsia="ru-RU"/>
        </w:rPr>
        <w:t>Тарлыковское</w:t>
      </w:r>
      <w:proofErr w:type="spellEnd"/>
      <w:r w:rsidRPr="002C0136">
        <w:rPr>
          <w:rFonts w:ascii="Times New Roman" w:hAnsi="Times New Roman"/>
          <w:kern w:val="2"/>
          <w:sz w:val="24"/>
          <w:szCs w:val="24"/>
          <w:lang w:eastAsia="ru-RU"/>
        </w:rPr>
        <w:t xml:space="preserve">, </w:t>
      </w:r>
      <w:proofErr w:type="spellStart"/>
      <w:r w:rsidRPr="002C0136">
        <w:rPr>
          <w:rFonts w:ascii="Times New Roman" w:hAnsi="Times New Roman"/>
          <w:kern w:val="2"/>
          <w:sz w:val="24"/>
          <w:szCs w:val="24"/>
          <w:lang w:eastAsia="ru-RU"/>
        </w:rPr>
        <w:t>с.Тарлыковка</w:t>
      </w:r>
      <w:proofErr w:type="spellEnd"/>
      <w:r w:rsidRPr="002C0136">
        <w:rPr>
          <w:rFonts w:ascii="Times New Roman" w:hAnsi="Times New Roman"/>
          <w:kern w:val="2"/>
          <w:sz w:val="24"/>
          <w:szCs w:val="24"/>
          <w:lang w:eastAsia="ru-RU"/>
        </w:rPr>
        <w:t xml:space="preserve">, </w:t>
      </w:r>
      <w:proofErr w:type="spellStart"/>
      <w:r w:rsidRPr="002C0136">
        <w:rPr>
          <w:rFonts w:ascii="Times New Roman" w:hAnsi="Times New Roman"/>
          <w:kern w:val="2"/>
          <w:sz w:val="24"/>
          <w:szCs w:val="24"/>
          <w:lang w:eastAsia="ru-RU"/>
        </w:rPr>
        <w:t>ул.Комсомольская</w:t>
      </w:r>
      <w:proofErr w:type="spellEnd"/>
      <w:r w:rsidRPr="002C0136">
        <w:rPr>
          <w:rFonts w:ascii="Times New Roman" w:hAnsi="Times New Roman"/>
          <w:kern w:val="2"/>
          <w:sz w:val="24"/>
          <w:szCs w:val="24"/>
          <w:lang w:eastAsia="ru-RU"/>
        </w:rPr>
        <w:t>, 22</w:t>
      </w:r>
      <w:proofErr w:type="gramStart"/>
      <w:r w:rsidRPr="002C0136">
        <w:rPr>
          <w:rFonts w:ascii="Times New Roman" w:hAnsi="Times New Roman"/>
          <w:kern w:val="2"/>
          <w:sz w:val="24"/>
          <w:szCs w:val="24"/>
          <w:lang w:eastAsia="ru-RU"/>
        </w:rPr>
        <w:t>А,  кадастровый</w:t>
      </w:r>
      <w:proofErr w:type="gramEnd"/>
      <w:r w:rsidRPr="002C0136">
        <w:rPr>
          <w:rFonts w:ascii="Times New Roman" w:hAnsi="Times New Roman"/>
          <w:kern w:val="2"/>
          <w:sz w:val="24"/>
          <w:szCs w:val="24"/>
          <w:lang w:eastAsia="ru-RU"/>
        </w:rPr>
        <w:t xml:space="preserve"> номер земельного участка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общей площадью –3151 </w:t>
      </w:r>
      <w:proofErr w:type="spellStart"/>
      <w:r w:rsidRPr="002C0136">
        <w:rPr>
          <w:rFonts w:ascii="Times New Roman" w:hAnsi="Times New Roman"/>
          <w:kern w:val="2"/>
          <w:sz w:val="24"/>
          <w:szCs w:val="24"/>
          <w:lang w:eastAsia="ru-RU"/>
        </w:rPr>
        <w:t>кв.м</w:t>
      </w:r>
      <w:proofErr w:type="spellEnd"/>
      <w:r w:rsidRPr="002C0136">
        <w:rPr>
          <w:rFonts w:ascii="Times New Roman" w:hAnsi="Times New Roman"/>
          <w:kern w:val="2"/>
          <w:sz w:val="24"/>
          <w:szCs w:val="24"/>
          <w:lang w:eastAsia="ru-RU"/>
        </w:rPr>
        <w:t>., с видом разрешенного использования – развлечения (4.8).</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п.7 ст. 39.11 Земельного кодекса РФ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r:id="rId8" w:history="1">
        <w:r w:rsidRPr="002C0136">
          <w:rPr>
            <w:rFonts w:ascii="Times New Roman" w:hAnsi="Times New Roman"/>
            <w:kern w:val="2"/>
            <w:sz w:val="24"/>
            <w:szCs w:val="24"/>
            <w:lang w:eastAsia="ru-RU"/>
          </w:rPr>
          <w:t>статьей 39.18</w:t>
        </w:r>
      </w:hyperlink>
      <w:r w:rsidRPr="002C0136">
        <w:rPr>
          <w:rFonts w:ascii="Times New Roman" w:hAnsi="Times New Roman"/>
          <w:kern w:val="2"/>
          <w:sz w:val="24"/>
          <w:szCs w:val="24"/>
          <w:lang w:eastAsia="ru-RU"/>
        </w:rPr>
        <w:t xml:space="preserve"> Земельного кодекса РФ.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Вид разрешенного использования данного земельного участка предусматривает строительство зданий, сооружений, в связи с чем их предоставление в собственность не допускается.</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Распоряжением Ровенской районной администрации №70-р 16.02.2023 г.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предоставлен в аренду земельный участок по адресу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с кадастровым номером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с основным видом разрешенного использования – Под установку торгового павильона. </w:t>
      </w:r>
    </w:p>
    <w:p w:rsidR="002C0136" w:rsidRPr="002C0136" w:rsidRDefault="002C0136" w:rsidP="002C0136">
      <w:pPr>
        <w:autoSpaceDE w:val="0"/>
        <w:autoSpaceDN w:val="0"/>
        <w:adjustRightInd w:val="0"/>
        <w:ind w:firstLine="284"/>
        <w:jc w:val="both"/>
        <w:outlineLvl w:val="0"/>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Правилами землепользования и застройки Ровенского муниципального образования, утвержденного решением Совета Ровенского МО №65 от 21.12.2017 г. участок относится к зоне Ж-1, основными видами разрешенного использования которой, вид разрешенного использования – под установку торгового павильона не предусмотрен. Предоставление разрешения на условно разрешенный вид использования земельного участка или объекта капитального строительства в соответствии со ст. 39 ЗК не проводилось.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договора купли-продажи земельного участка №11-КП-П от 19.04.2022 г.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предоставлен в собственность земельный участок по адресу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с кадастровым номером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площадью 3200 </w:t>
      </w:r>
      <w:proofErr w:type="spellStart"/>
      <w:r w:rsidRPr="002C0136">
        <w:rPr>
          <w:rFonts w:ascii="Times New Roman" w:hAnsi="Times New Roman"/>
          <w:kern w:val="2"/>
          <w:sz w:val="24"/>
          <w:szCs w:val="24"/>
          <w:lang w:eastAsia="ru-RU"/>
        </w:rPr>
        <w:t>кв.м</w:t>
      </w:r>
      <w:proofErr w:type="spellEnd"/>
      <w:r w:rsidRPr="002C0136">
        <w:rPr>
          <w:rFonts w:ascii="Times New Roman" w:hAnsi="Times New Roman"/>
          <w:kern w:val="2"/>
          <w:sz w:val="24"/>
          <w:szCs w:val="24"/>
          <w:lang w:eastAsia="ru-RU"/>
        </w:rPr>
        <w:t xml:space="preserve">. с разрешенным использованием – для размещения домов малоэтажной жилой застройки. </w:t>
      </w:r>
    </w:p>
    <w:p w:rsidR="002C0136" w:rsidRPr="002C0136" w:rsidRDefault="002C0136" w:rsidP="002C0136">
      <w:pPr>
        <w:autoSpaceDE w:val="0"/>
        <w:autoSpaceDN w:val="0"/>
        <w:adjustRightInd w:val="0"/>
        <w:ind w:firstLine="284"/>
        <w:jc w:val="both"/>
        <w:outlineLvl w:val="0"/>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Правилами землепользования и застройки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муниципального образования, утвержденного Решение Ровенского районного Собрания №511 от 17.12.2020 г., участок относится к зоне ОДН, основными видами разрешенного использования которой, предусмотрен вид разрешенного использования (далее - ВРИ) – Для индивидуального жилищного строительства (2.1). Максимальные размеры земельных участков по данному ВРИ предусмотрены в размере 2500 </w:t>
      </w:r>
      <w:proofErr w:type="spellStart"/>
      <w:r w:rsidRPr="002C0136">
        <w:rPr>
          <w:rFonts w:ascii="Times New Roman" w:hAnsi="Times New Roman"/>
          <w:kern w:val="2"/>
          <w:sz w:val="24"/>
          <w:szCs w:val="24"/>
          <w:lang w:eastAsia="ru-RU"/>
        </w:rPr>
        <w:t>кв.м</w:t>
      </w:r>
      <w:proofErr w:type="spellEnd"/>
      <w:r w:rsidRPr="002C0136">
        <w:rPr>
          <w:rFonts w:ascii="Times New Roman" w:hAnsi="Times New Roman"/>
          <w:kern w:val="2"/>
          <w:sz w:val="24"/>
          <w:szCs w:val="24"/>
          <w:lang w:eastAsia="ru-RU"/>
        </w:rPr>
        <w:t xml:space="preserve">., что превышает размер предоставленного участка на 700 </w:t>
      </w:r>
      <w:proofErr w:type="spellStart"/>
      <w:r w:rsidRPr="002C0136">
        <w:rPr>
          <w:rFonts w:ascii="Times New Roman" w:hAnsi="Times New Roman"/>
          <w:kern w:val="2"/>
          <w:sz w:val="24"/>
          <w:szCs w:val="24"/>
          <w:lang w:eastAsia="ru-RU"/>
        </w:rPr>
        <w:t>кв.м</w:t>
      </w:r>
      <w:proofErr w:type="spellEnd"/>
      <w:r w:rsidRPr="002C0136">
        <w:rPr>
          <w:rFonts w:ascii="Times New Roman" w:hAnsi="Times New Roman"/>
          <w:kern w:val="2"/>
          <w:sz w:val="24"/>
          <w:szCs w:val="24"/>
          <w:lang w:eastAsia="ru-RU"/>
        </w:rPr>
        <w:t xml:space="preserve">.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договора купли-продажи земельного участка №11-КП-П от 19.04.2022 г.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предоставлен в собственность земельный участок по адресу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с кадастровым номером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площадью 3200 </w:t>
      </w:r>
      <w:proofErr w:type="spellStart"/>
      <w:r w:rsidRPr="002C0136">
        <w:rPr>
          <w:rFonts w:ascii="Times New Roman" w:hAnsi="Times New Roman"/>
          <w:kern w:val="2"/>
          <w:sz w:val="24"/>
          <w:szCs w:val="24"/>
          <w:lang w:eastAsia="ru-RU"/>
        </w:rPr>
        <w:t>кв.м</w:t>
      </w:r>
      <w:proofErr w:type="spellEnd"/>
      <w:r w:rsidRPr="002C0136">
        <w:rPr>
          <w:rFonts w:ascii="Times New Roman" w:hAnsi="Times New Roman"/>
          <w:kern w:val="2"/>
          <w:sz w:val="24"/>
          <w:szCs w:val="24"/>
          <w:lang w:eastAsia="ru-RU"/>
        </w:rPr>
        <w:t xml:space="preserve">. с разрешенным использованием – для размещения домов малоэтажной жилой застройки по цене 16702,08 руб., т.е. 3% кадастровой стоимости (556737,00 руб.)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пп.3 п.2 Положения о порядке определения цены земельных участков, находящихся в государственной собственности Саратовской области, и земельных участков, государственная собственность на которые не разграничена, на территории Саратовской области при заключении договора купли-продажи земельного участка без проведения торгов, утвержденного Постановлением Правительства Саратовской области от 15.04.2015 N 172-П (далее – Постановление 172-П) ставка должна была составлять 15 %. В связи с этим сумма недополученных доходов составила 66808,47 руб.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договора купли-продажи земельного участка №92-КП-П от 26.10.2020 г.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предоставлен в собственность земельный участок по адресу Саратовская область, Ровенский район,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с кадастровым номером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площадью 7300 </w:t>
      </w:r>
      <w:proofErr w:type="spellStart"/>
      <w:r w:rsidRPr="002C0136">
        <w:rPr>
          <w:rFonts w:ascii="Times New Roman" w:hAnsi="Times New Roman"/>
          <w:kern w:val="2"/>
          <w:sz w:val="24"/>
          <w:szCs w:val="24"/>
          <w:lang w:eastAsia="ru-RU"/>
        </w:rPr>
        <w:t>кв.м</w:t>
      </w:r>
      <w:proofErr w:type="spellEnd"/>
      <w:r w:rsidRPr="002C0136">
        <w:rPr>
          <w:rFonts w:ascii="Times New Roman" w:hAnsi="Times New Roman"/>
          <w:kern w:val="2"/>
          <w:sz w:val="24"/>
          <w:szCs w:val="24"/>
          <w:lang w:eastAsia="ru-RU"/>
        </w:rPr>
        <w:t xml:space="preserve">. с разрешенным использованием – для ведения производственной деятельности по цене 21818,97 руб., т.е. 3 % кадастровой стоимости (727299,00 руб.).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Согласно пп.3 п.2 Постановления 172-П ставка должна была составлять 15 %. В связи с этим сумма недополученных доходов составила 87275,88 руб.</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Всего по 2 договорам сумма недополученных доходов составила 154084,35 руб.</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пп9 п.2 ст. 39.6 ЗК РФ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на котором расположены здания, сооружения, собственникам зданий, сооружений, помещений в них. При предоставлении земельного участка по адресу: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по договору аренды №51-</w:t>
      </w:r>
      <w:proofErr w:type="gramStart"/>
      <w:r w:rsidRPr="002C0136">
        <w:rPr>
          <w:rFonts w:ascii="Times New Roman" w:hAnsi="Times New Roman"/>
          <w:kern w:val="2"/>
          <w:sz w:val="24"/>
          <w:szCs w:val="24"/>
          <w:lang w:eastAsia="ru-RU"/>
        </w:rPr>
        <w:t>А-П</w:t>
      </w:r>
      <w:proofErr w:type="gramEnd"/>
      <w:r w:rsidRPr="002C0136">
        <w:rPr>
          <w:rFonts w:ascii="Times New Roman" w:hAnsi="Times New Roman"/>
          <w:kern w:val="2"/>
          <w:sz w:val="24"/>
          <w:szCs w:val="24"/>
          <w:lang w:eastAsia="ru-RU"/>
        </w:rPr>
        <w:t xml:space="preserve"> от 19.08.2022 г. документы, подтверждающие права собственности на иные здания, находящиеся на земельном данном земельном участке отсутствуют.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пп.9 п.2 ст. 39.6 ЗК РФ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на котором расположены здания, сооружения, собственникам зданий, сооружений, помещений в них.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договора купли-продажи земельного участка №12-КП-П от 19.04.2022 г.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предоставлен в собственность за плату земельный участок с кадастровым номером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находящийся по адресу: Саратовская область Ровенский район,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площадью 2500 </w:t>
      </w:r>
      <w:proofErr w:type="spellStart"/>
      <w:r w:rsidRPr="002C0136">
        <w:rPr>
          <w:rFonts w:ascii="Times New Roman" w:hAnsi="Times New Roman"/>
          <w:kern w:val="2"/>
          <w:sz w:val="24"/>
          <w:szCs w:val="24"/>
          <w:lang w:eastAsia="ru-RU"/>
        </w:rPr>
        <w:t>кв.м</w:t>
      </w:r>
      <w:proofErr w:type="spellEnd"/>
      <w:r w:rsidRPr="002C0136">
        <w:rPr>
          <w:rFonts w:ascii="Times New Roman" w:hAnsi="Times New Roman"/>
          <w:kern w:val="2"/>
          <w:sz w:val="24"/>
          <w:szCs w:val="24"/>
          <w:lang w:eastAsia="ru-RU"/>
        </w:rPr>
        <w:t xml:space="preserve">. с разрешенным использованием – для индивидуального жилищного строительства как собственнику объекта недвижимости, находящегося на данном земельном участке 2020 г. постройки. По данным сайта </w:t>
      </w:r>
      <w:hyperlink r:id="rId9" w:history="1">
        <w:r w:rsidRPr="002C0136">
          <w:rPr>
            <w:rFonts w:ascii="Times New Roman" w:hAnsi="Times New Roman"/>
            <w:kern w:val="2"/>
            <w:sz w:val="24"/>
            <w:szCs w:val="24"/>
            <w:lang w:eastAsia="ru-RU"/>
          </w:rPr>
          <w:t>https://www.google.com/maps/</w:t>
        </w:r>
      </w:hyperlink>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объекты недвижимости по данному адресу на дату предоставления отсутствовали.</w:t>
      </w:r>
    </w:p>
    <w:p w:rsidR="002C0136" w:rsidRPr="002C0136" w:rsidRDefault="002C0136" w:rsidP="002C0136">
      <w:pPr>
        <w:autoSpaceDE w:val="0"/>
        <w:autoSpaceDN w:val="0"/>
        <w:adjustRightInd w:val="0"/>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Согласно п.8 п. 8 ст. 39.11 ЗК РФ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По данным сайта </w:t>
      </w:r>
      <w:hyperlink r:id="rId10" w:history="1">
        <w:r w:rsidRPr="002C0136">
          <w:rPr>
            <w:rFonts w:ascii="Times New Roman" w:hAnsi="Times New Roman"/>
            <w:kern w:val="2"/>
            <w:sz w:val="24"/>
            <w:szCs w:val="24"/>
            <w:lang w:eastAsia="ru-RU"/>
          </w:rPr>
          <w:t>https://www.google.com/maps/</w:t>
        </w:r>
      </w:hyperlink>
      <w:r w:rsidRPr="002C0136">
        <w:rPr>
          <w:rFonts w:ascii="Times New Roman" w:hAnsi="Times New Roman"/>
          <w:kern w:val="2"/>
          <w:sz w:val="24"/>
          <w:szCs w:val="24"/>
          <w:lang w:eastAsia="ru-RU"/>
        </w:rPr>
        <w:t xml:space="preserve"> при проведении некоторых аукционов по продаже права аренды на предоставляемых участках имелись объекты недвижимости: </w:t>
      </w:r>
    </w:p>
    <w:p w:rsidR="002C0136" w:rsidRPr="002C0136" w:rsidRDefault="002C0136" w:rsidP="002C0136">
      <w:pPr>
        <w:shd w:val="clear" w:color="auto" w:fill="F8F9FA"/>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Аукцион от 18.06.2021 г. Победитель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Земельный участок по адресу: Саратовская область, Ровенский район, юго-восточная часть </w:t>
      </w:r>
      <w:proofErr w:type="spellStart"/>
      <w:r w:rsidRPr="002C0136">
        <w:rPr>
          <w:rFonts w:ascii="Times New Roman" w:hAnsi="Times New Roman"/>
          <w:kern w:val="2"/>
          <w:sz w:val="24"/>
          <w:szCs w:val="24"/>
          <w:lang w:eastAsia="ru-RU"/>
        </w:rPr>
        <w:t>р.п.Ровное</w:t>
      </w:r>
      <w:proofErr w:type="spellEnd"/>
      <w:r w:rsidRPr="002C0136">
        <w:rPr>
          <w:rFonts w:ascii="Times New Roman" w:hAnsi="Times New Roman"/>
          <w:kern w:val="2"/>
          <w:sz w:val="24"/>
          <w:szCs w:val="24"/>
          <w:lang w:eastAsia="ru-RU"/>
        </w:rPr>
        <w:t xml:space="preserve"> в 150 м. от </w:t>
      </w:r>
      <w:proofErr w:type="spellStart"/>
      <w:r w:rsidRPr="002C0136">
        <w:rPr>
          <w:rFonts w:ascii="Times New Roman" w:hAnsi="Times New Roman"/>
          <w:kern w:val="2"/>
          <w:sz w:val="24"/>
          <w:szCs w:val="24"/>
          <w:lang w:eastAsia="ru-RU"/>
        </w:rPr>
        <w:t>свинокомплекса</w:t>
      </w:r>
      <w:proofErr w:type="spellEnd"/>
      <w:r w:rsidRPr="002C0136">
        <w:rPr>
          <w:rFonts w:ascii="Times New Roman" w:hAnsi="Times New Roman"/>
          <w:kern w:val="2"/>
          <w:sz w:val="24"/>
          <w:szCs w:val="24"/>
          <w:lang w:eastAsia="ru-RU"/>
        </w:rPr>
        <w:t xml:space="preserve"> Площадь 15 537 кв. м Категория земель: Земли населённых пунктов Разрешенное использование: Земельные участки промышленных предприятий (6.0);</w:t>
      </w:r>
    </w:p>
    <w:p w:rsidR="002C0136" w:rsidRPr="002C0136" w:rsidRDefault="002C0136" w:rsidP="002C0136">
      <w:pPr>
        <w:shd w:val="clear" w:color="auto" w:fill="F8F9FA"/>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Аукцион от 25.05.2021 г. Победитель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Земельный участок по адресу: Саратовская область, Ровенский район, </w:t>
      </w:r>
      <w:proofErr w:type="spellStart"/>
      <w:r w:rsidRPr="002C0136">
        <w:rPr>
          <w:rFonts w:ascii="Times New Roman" w:hAnsi="Times New Roman"/>
          <w:kern w:val="2"/>
          <w:sz w:val="24"/>
          <w:szCs w:val="24"/>
          <w:lang w:eastAsia="ru-RU"/>
        </w:rPr>
        <w:t>п.Лиманный</w:t>
      </w:r>
      <w:proofErr w:type="spellEnd"/>
      <w:r w:rsidRPr="002C0136">
        <w:rPr>
          <w:rFonts w:ascii="Times New Roman" w:hAnsi="Times New Roman"/>
          <w:kern w:val="2"/>
          <w:sz w:val="24"/>
          <w:szCs w:val="24"/>
          <w:lang w:eastAsia="ru-RU"/>
        </w:rPr>
        <w:t>, ул. Молодежная, участок 13А Категория земель: Земли населённых пунктов Разрешенное использование: Для ведения личного подсобного хозяйства;</w:t>
      </w:r>
    </w:p>
    <w:p w:rsidR="002C0136" w:rsidRPr="002C0136" w:rsidRDefault="002C0136" w:rsidP="002C0136">
      <w:pPr>
        <w:shd w:val="clear" w:color="auto" w:fill="F8F9FA"/>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Аукцион от 12.10.2021 г. Победитель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Земельный участок по адресу: Саратовская область, Ровенский район, </w:t>
      </w:r>
      <w:proofErr w:type="spellStart"/>
      <w:r w:rsidRPr="002C0136">
        <w:rPr>
          <w:rFonts w:ascii="Times New Roman" w:hAnsi="Times New Roman"/>
          <w:kern w:val="2"/>
          <w:sz w:val="24"/>
          <w:szCs w:val="24"/>
          <w:lang w:eastAsia="ru-RU"/>
        </w:rPr>
        <w:t>с.Кочетное</w:t>
      </w:r>
      <w:proofErr w:type="spellEnd"/>
      <w:r w:rsidRPr="002C0136">
        <w:rPr>
          <w:rFonts w:ascii="Times New Roman" w:hAnsi="Times New Roman"/>
          <w:kern w:val="2"/>
          <w:sz w:val="24"/>
          <w:szCs w:val="24"/>
          <w:lang w:eastAsia="ru-RU"/>
        </w:rPr>
        <w:t xml:space="preserve">, </w:t>
      </w:r>
      <w:proofErr w:type="spellStart"/>
      <w:r w:rsidRPr="002C0136">
        <w:rPr>
          <w:rFonts w:ascii="Times New Roman" w:hAnsi="Times New Roman"/>
          <w:kern w:val="2"/>
          <w:sz w:val="24"/>
          <w:szCs w:val="24"/>
          <w:lang w:eastAsia="ru-RU"/>
        </w:rPr>
        <w:t>ул.Советская</w:t>
      </w:r>
      <w:proofErr w:type="spellEnd"/>
      <w:r w:rsidRPr="002C0136">
        <w:rPr>
          <w:rFonts w:ascii="Times New Roman" w:hAnsi="Times New Roman"/>
          <w:kern w:val="2"/>
          <w:sz w:val="24"/>
          <w:szCs w:val="24"/>
          <w:lang w:eastAsia="ru-RU"/>
        </w:rPr>
        <w:t>, 22 Категория земель: Земли населённых пунктов Разрешенное использование: Для размещения объектов индивидуального жилищного строительства;</w:t>
      </w:r>
    </w:p>
    <w:p w:rsidR="002C0136" w:rsidRPr="002C0136" w:rsidRDefault="002C0136" w:rsidP="002C0136">
      <w:pPr>
        <w:shd w:val="clear" w:color="auto" w:fill="F8F9FA"/>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Аукцион от 25.05.2021 г. Победитель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Земельный участок по адресу: Саратовская область, Ровенский район, </w:t>
      </w:r>
      <w:proofErr w:type="spellStart"/>
      <w:r w:rsidRPr="002C0136">
        <w:rPr>
          <w:rFonts w:ascii="Times New Roman" w:hAnsi="Times New Roman"/>
          <w:kern w:val="2"/>
          <w:sz w:val="24"/>
          <w:szCs w:val="24"/>
          <w:lang w:eastAsia="ru-RU"/>
        </w:rPr>
        <w:t>р.п</w:t>
      </w:r>
      <w:proofErr w:type="spellEnd"/>
      <w:r w:rsidRPr="002C0136">
        <w:rPr>
          <w:rFonts w:ascii="Times New Roman" w:hAnsi="Times New Roman"/>
          <w:kern w:val="2"/>
          <w:sz w:val="24"/>
          <w:szCs w:val="24"/>
          <w:lang w:eastAsia="ru-RU"/>
        </w:rPr>
        <w:t>. Ровное, ул. Заводская, участок 2А, Категория земель: Земли населённых пунктов Разрешенное использование: Для индивидуального жилищного строительства;</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07.11.2019 г. Администрацией Ровенского МО заключен договор №75-КП-П купли-продажи земельного участка по адресу: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Кадастровый номер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с </w:t>
      </w:r>
      <w:r>
        <w:rPr>
          <w:rFonts w:ascii="Times New Roman" w:hAnsi="Times New Roman"/>
          <w:kern w:val="2"/>
          <w:sz w:val="24"/>
          <w:szCs w:val="24"/>
          <w:lang w:val="en-US" w:eastAsia="ru-RU"/>
        </w:rPr>
        <w:t>XXX</w:t>
      </w:r>
      <w:r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как с собственником находящегося на земельном участке объекта недвижимости. До заключения данного договора земельный участок находился в аренде у </w:t>
      </w:r>
      <w:r w:rsidR="00320432">
        <w:rPr>
          <w:rFonts w:ascii="Times New Roman" w:hAnsi="Times New Roman"/>
          <w:kern w:val="2"/>
          <w:sz w:val="24"/>
          <w:szCs w:val="24"/>
          <w:lang w:val="en-US" w:eastAsia="ru-RU"/>
        </w:rPr>
        <w:t>XXX</w:t>
      </w:r>
      <w:r w:rsidR="00320432"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по договору аренды №0073-А-П от 06.06.2006 г. Решением Арбитражного суда Саратовской области от 22.09.2020 г. (</w:t>
      </w:r>
      <w:proofErr w:type="gramStart"/>
      <w:r w:rsidRPr="002C0136">
        <w:rPr>
          <w:rFonts w:ascii="Times New Roman" w:hAnsi="Times New Roman"/>
          <w:kern w:val="2"/>
          <w:sz w:val="24"/>
          <w:szCs w:val="24"/>
          <w:lang w:eastAsia="ru-RU"/>
        </w:rPr>
        <w:t>дело  №</w:t>
      </w:r>
      <w:proofErr w:type="gramEnd"/>
      <w:r w:rsidRPr="002C0136">
        <w:rPr>
          <w:rFonts w:ascii="Times New Roman" w:hAnsi="Times New Roman"/>
          <w:kern w:val="2"/>
          <w:sz w:val="24"/>
          <w:szCs w:val="24"/>
          <w:lang w:eastAsia="ru-RU"/>
        </w:rPr>
        <w:t xml:space="preserve">А-57-9789/2020) </w:t>
      </w:r>
      <w:r w:rsidR="00320432">
        <w:rPr>
          <w:rFonts w:ascii="Times New Roman" w:hAnsi="Times New Roman"/>
          <w:kern w:val="2"/>
          <w:sz w:val="24"/>
          <w:szCs w:val="24"/>
          <w:lang w:val="en-US" w:eastAsia="ru-RU"/>
        </w:rPr>
        <w:t>c</w:t>
      </w:r>
      <w:r w:rsidRPr="002C0136">
        <w:rPr>
          <w:rFonts w:ascii="Times New Roman" w:hAnsi="Times New Roman"/>
          <w:kern w:val="2"/>
          <w:sz w:val="24"/>
          <w:szCs w:val="24"/>
          <w:lang w:eastAsia="ru-RU"/>
        </w:rPr>
        <w:t xml:space="preserve"> взыскана сумма задолженности по арендной плате и пени по данному договору в сумме 29625,56 руб. за период с 01.01.2018 г. по 02.11.2018 г.. Сумма арендной платы с 02.11.2018 г. по 07.11.2019 г. (дату продажи земельного участка) не начислена и к арендатору земельного участка не предъявлена.</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Решением Арбитражного суда Саратовской области от 22.09.2020 г. (</w:t>
      </w:r>
      <w:proofErr w:type="gramStart"/>
      <w:r w:rsidRPr="002C0136">
        <w:rPr>
          <w:rFonts w:ascii="Times New Roman" w:hAnsi="Times New Roman"/>
          <w:kern w:val="2"/>
          <w:sz w:val="24"/>
          <w:szCs w:val="24"/>
          <w:lang w:eastAsia="ru-RU"/>
        </w:rPr>
        <w:t>дело  №</w:t>
      </w:r>
      <w:proofErr w:type="gramEnd"/>
      <w:r w:rsidRPr="002C0136">
        <w:rPr>
          <w:rFonts w:ascii="Times New Roman" w:hAnsi="Times New Roman"/>
          <w:kern w:val="2"/>
          <w:sz w:val="24"/>
          <w:szCs w:val="24"/>
          <w:lang w:eastAsia="ru-RU"/>
        </w:rPr>
        <w:t xml:space="preserve">А-57-9789/2020) с </w:t>
      </w:r>
      <w:r w:rsidR="00320432">
        <w:rPr>
          <w:rFonts w:ascii="Times New Roman" w:hAnsi="Times New Roman"/>
          <w:kern w:val="2"/>
          <w:sz w:val="24"/>
          <w:szCs w:val="24"/>
          <w:lang w:val="en-US" w:eastAsia="ru-RU"/>
        </w:rPr>
        <w:t>XXX</w:t>
      </w:r>
      <w:r w:rsidR="00320432"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взыскана сумма задолженности по арендной плате и пени по договору №0073-А-П от 06.06.2006 г. в сумме 29625,56 руб.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 xml:space="preserve">Решением </w:t>
      </w:r>
      <w:proofErr w:type="spellStart"/>
      <w:r w:rsidRPr="002C0136">
        <w:rPr>
          <w:rFonts w:ascii="Times New Roman" w:hAnsi="Times New Roman"/>
          <w:kern w:val="2"/>
          <w:sz w:val="24"/>
          <w:szCs w:val="24"/>
          <w:lang w:eastAsia="ru-RU"/>
        </w:rPr>
        <w:t>Энгельсского</w:t>
      </w:r>
      <w:proofErr w:type="spellEnd"/>
      <w:r w:rsidRPr="002C0136">
        <w:rPr>
          <w:rFonts w:ascii="Times New Roman" w:hAnsi="Times New Roman"/>
          <w:kern w:val="2"/>
          <w:sz w:val="24"/>
          <w:szCs w:val="24"/>
          <w:lang w:eastAsia="ru-RU"/>
        </w:rPr>
        <w:t xml:space="preserve"> районного суда Саратовской области от 30.11.2021 г. (</w:t>
      </w:r>
      <w:proofErr w:type="gramStart"/>
      <w:r w:rsidRPr="002C0136">
        <w:rPr>
          <w:rFonts w:ascii="Times New Roman" w:hAnsi="Times New Roman"/>
          <w:kern w:val="2"/>
          <w:sz w:val="24"/>
          <w:szCs w:val="24"/>
          <w:lang w:eastAsia="ru-RU"/>
        </w:rPr>
        <w:t>дело  №</w:t>
      </w:r>
      <w:proofErr w:type="gramEnd"/>
      <w:r w:rsidRPr="002C0136">
        <w:rPr>
          <w:rFonts w:ascii="Times New Roman" w:hAnsi="Times New Roman"/>
          <w:kern w:val="2"/>
          <w:sz w:val="24"/>
          <w:szCs w:val="24"/>
          <w:lang w:eastAsia="ru-RU"/>
        </w:rPr>
        <w:t xml:space="preserve">2-3-388/2021) с </w:t>
      </w:r>
      <w:r w:rsidR="00320432">
        <w:rPr>
          <w:rFonts w:ascii="Times New Roman" w:hAnsi="Times New Roman"/>
          <w:kern w:val="2"/>
          <w:sz w:val="24"/>
          <w:szCs w:val="24"/>
          <w:lang w:val="en-US" w:eastAsia="ru-RU"/>
        </w:rPr>
        <w:t>XXX</w:t>
      </w:r>
      <w:r w:rsidR="00320432"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взыскана сумма задолженности по арендной плате и пени по договору №59-А-СХ АУ от 14.01.2020 г. в сумме 222620,28 руб.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Решением Арбитражного суда Саратовской области от 07.09.2021 г. (</w:t>
      </w:r>
      <w:proofErr w:type="gramStart"/>
      <w:r w:rsidRPr="002C0136">
        <w:rPr>
          <w:rFonts w:ascii="Times New Roman" w:hAnsi="Times New Roman"/>
          <w:kern w:val="2"/>
          <w:sz w:val="24"/>
          <w:szCs w:val="24"/>
          <w:lang w:eastAsia="ru-RU"/>
        </w:rPr>
        <w:t>дело  №</w:t>
      </w:r>
      <w:proofErr w:type="gramEnd"/>
      <w:r w:rsidRPr="002C0136">
        <w:rPr>
          <w:rFonts w:ascii="Times New Roman" w:hAnsi="Times New Roman"/>
          <w:kern w:val="2"/>
          <w:sz w:val="24"/>
          <w:szCs w:val="24"/>
          <w:lang w:eastAsia="ru-RU"/>
        </w:rPr>
        <w:t xml:space="preserve">А57-12189/2021) с </w:t>
      </w:r>
      <w:r w:rsidR="00320432">
        <w:rPr>
          <w:rFonts w:ascii="Times New Roman" w:hAnsi="Times New Roman"/>
          <w:kern w:val="2"/>
          <w:sz w:val="24"/>
          <w:szCs w:val="24"/>
          <w:lang w:val="en-US" w:eastAsia="ru-RU"/>
        </w:rPr>
        <w:t>XXX</w:t>
      </w:r>
      <w:r w:rsidR="00320432" w:rsidRPr="002C0136">
        <w:rPr>
          <w:rFonts w:ascii="Times New Roman" w:hAnsi="Times New Roman"/>
          <w:kern w:val="2"/>
          <w:sz w:val="24"/>
          <w:szCs w:val="24"/>
          <w:lang w:eastAsia="ru-RU"/>
        </w:rPr>
        <w:t xml:space="preserve"> </w:t>
      </w:r>
      <w:r w:rsidRPr="002C0136">
        <w:rPr>
          <w:rFonts w:ascii="Times New Roman" w:hAnsi="Times New Roman"/>
          <w:kern w:val="2"/>
          <w:sz w:val="24"/>
          <w:szCs w:val="24"/>
          <w:lang w:eastAsia="ru-RU"/>
        </w:rPr>
        <w:t xml:space="preserve">взыскана сумма задолженности по арендной плате и пени по договору №14-А-СХ АУ от 04.05.2018 г. в сумме 165709,13 руб. </w:t>
      </w:r>
    </w:p>
    <w:p w:rsidR="002C0136" w:rsidRPr="002C0136" w:rsidRDefault="002C0136" w:rsidP="002C0136">
      <w:pPr>
        <w:autoSpaceDE w:val="0"/>
        <w:autoSpaceDN w:val="0"/>
        <w:adjustRightInd w:val="0"/>
        <w:ind w:firstLine="284"/>
        <w:jc w:val="both"/>
        <w:rPr>
          <w:rFonts w:ascii="Times New Roman" w:hAnsi="Times New Roman"/>
          <w:kern w:val="2"/>
          <w:sz w:val="24"/>
          <w:szCs w:val="24"/>
          <w:lang w:eastAsia="ru-RU"/>
        </w:rPr>
      </w:pPr>
      <w:r w:rsidRPr="002C0136">
        <w:rPr>
          <w:rFonts w:ascii="Times New Roman" w:hAnsi="Times New Roman"/>
          <w:kern w:val="2"/>
          <w:sz w:val="24"/>
          <w:szCs w:val="24"/>
          <w:lang w:eastAsia="ru-RU"/>
        </w:rPr>
        <w:t>Сведения о возбуждении исполнительных производств о взыскании задолженностей по данным решениям на сайте службы судебных приставов (</w:t>
      </w:r>
      <w:hyperlink r:id="rId11" w:history="1">
        <w:r w:rsidRPr="002C0136">
          <w:rPr>
            <w:rFonts w:ascii="Times New Roman" w:hAnsi="Times New Roman"/>
            <w:kern w:val="2"/>
            <w:sz w:val="24"/>
            <w:szCs w:val="24"/>
            <w:lang w:eastAsia="ru-RU"/>
          </w:rPr>
          <w:t>https://fssp.gov.ru</w:t>
        </w:r>
      </w:hyperlink>
      <w:r w:rsidRPr="002C0136">
        <w:rPr>
          <w:rFonts w:ascii="Times New Roman" w:hAnsi="Times New Roman"/>
          <w:kern w:val="2"/>
          <w:sz w:val="24"/>
          <w:szCs w:val="24"/>
          <w:lang w:eastAsia="ru-RU"/>
        </w:rPr>
        <w:t>) отсутствуют.</w:t>
      </w:r>
    </w:p>
    <w:p w:rsidR="002C0136" w:rsidRDefault="00320432" w:rsidP="002C0136">
      <w:pPr>
        <w:autoSpaceDE w:val="0"/>
        <w:autoSpaceDN w:val="0"/>
        <w:adjustRightInd w:val="0"/>
        <w:spacing w:after="0" w:line="240" w:lineRule="auto"/>
        <w:ind w:firstLine="540"/>
        <w:jc w:val="both"/>
        <w:rPr>
          <w:rFonts w:ascii="Times New Roman" w:hAnsi="Times New Roman"/>
          <w:b/>
          <w:i/>
          <w:sz w:val="28"/>
          <w:szCs w:val="28"/>
        </w:rPr>
      </w:pPr>
      <w:r w:rsidRPr="00320432">
        <w:rPr>
          <w:rFonts w:ascii="Times New Roman" w:hAnsi="Times New Roman"/>
          <w:b/>
          <w:i/>
          <w:sz w:val="28"/>
          <w:szCs w:val="28"/>
        </w:rPr>
        <w:t>Проверка законности, результативности (эффективности и экономности) использования средств бюджета муниципальным бюджетным общеобразовательным учреждением «Средняя общеобразовательная школа с. Кривояр Ровенского муниципального района Саратовской области» 2021 - истекший период 2023 года</w:t>
      </w:r>
    </w:p>
    <w:p w:rsidR="00320432" w:rsidRDefault="00320432" w:rsidP="002C0136">
      <w:pPr>
        <w:autoSpaceDE w:val="0"/>
        <w:autoSpaceDN w:val="0"/>
        <w:adjustRightInd w:val="0"/>
        <w:spacing w:after="0" w:line="240" w:lineRule="auto"/>
        <w:ind w:firstLine="540"/>
        <w:jc w:val="both"/>
        <w:rPr>
          <w:rFonts w:ascii="Times New Roman" w:hAnsi="Times New Roman"/>
          <w:b/>
          <w:i/>
          <w:sz w:val="28"/>
          <w:szCs w:val="28"/>
        </w:rPr>
      </w:pPr>
    </w:p>
    <w:p w:rsidR="00320432" w:rsidRPr="00320432" w:rsidRDefault="00320432" w:rsidP="00320432">
      <w:pPr>
        <w:pStyle w:val="ConsPlusTitle"/>
        <w:ind w:firstLine="567"/>
        <w:jc w:val="both"/>
        <w:rPr>
          <w:rFonts w:ascii="Times New Roman" w:eastAsia="Times New Roman" w:hAnsi="Times New Roman" w:cs="Times New Roman"/>
          <w:b w:val="0"/>
          <w:bCs w:val="0"/>
          <w:sz w:val="24"/>
          <w:szCs w:val="24"/>
        </w:rPr>
      </w:pPr>
      <w:r w:rsidRPr="00320432">
        <w:rPr>
          <w:rFonts w:ascii="Times New Roman" w:eastAsia="Times New Roman" w:hAnsi="Times New Roman" w:cs="Times New Roman"/>
          <w:b w:val="0"/>
          <w:bCs w:val="0"/>
          <w:sz w:val="24"/>
          <w:szCs w:val="24"/>
        </w:rPr>
        <w:t xml:space="preserve">Предоставление муниципальным бюджетным учреждениям  субсидий на финансовое обеспечение выполнения ими муниципального задания из бюджета Ровенского муниципального района осуществляется на основании соглашений о порядке предоставления субсидии на финансовое обеспечение выполнения муниципального задания (далее - соглашение), заключаемых между структурными подразделениями Ровенской районной администрации, осуществляющими от имени Ровенской районной администрации функции и полномочия учредителя (далее - учредитель), и учреждением (п.1 </w:t>
      </w:r>
      <w:hyperlink w:anchor="P34" w:history="1">
        <w:r w:rsidRPr="00320432">
          <w:rPr>
            <w:rFonts w:ascii="Times New Roman" w:eastAsia="Times New Roman" w:hAnsi="Times New Roman" w:cs="Times New Roman"/>
            <w:b w:val="0"/>
            <w:bCs w:val="0"/>
            <w:sz w:val="24"/>
            <w:szCs w:val="24"/>
          </w:rPr>
          <w:t>Порядк</w:t>
        </w:r>
      </w:hyperlink>
      <w:r w:rsidRPr="00320432">
        <w:rPr>
          <w:rFonts w:ascii="Times New Roman" w:eastAsia="Times New Roman" w:hAnsi="Times New Roman" w:cs="Times New Roman"/>
          <w:b w:val="0"/>
          <w:bCs w:val="0"/>
          <w:sz w:val="24"/>
          <w:szCs w:val="24"/>
        </w:rPr>
        <w:t xml:space="preserve">а предоставления из бюджета Ровенского муниципального района муниципальным бюджетным и автономным учреждениям субсидий на финансовое обеспечение выполнения ими муниципального задания, утвержденного Постановлением Ровенской районной администрации №2 от 18.01.2022 г.). В нарушение данного требования соглашения о предоставлении субсидий на выполнение муниципального задания учреждением на 2022-2023 </w:t>
      </w:r>
      <w:proofErr w:type="spellStart"/>
      <w:r w:rsidRPr="00320432">
        <w:rPr>
          <w:rFonts w:ascii="Times New Roman" w:eastAsia="Times New Roman" w:hAnsi="Times New Roman" w:cs="Times New Roman"/>
          <w:b w:val="0"/>
          <w:bCs w:val="0"/>
          <w:sz w:val="24"/>
          <w:szCs w:val="24"/>
        </w:rPr>
        <w:t>г.г</w:t>
      </w:r>
      <w:proofErr w:type="spellEnd"/>
      <w:r w:rsidRPr="00320432">
        <w:rPr>
          <w:rFonts w:ascii="Times New Roman" w:eastAsia="Times New Roman" w:hAnsi="Times New Roman" w:cs="Times New Roman"/>
          <w:b w:val="0"/>
          <w:bCs w:val="0"/>
          <w:sz w:val="24"/>
          <w:szCs w:val="24"/>
        </w:rPr>
        <w:t>. отсутствуют.</w:t>
      </w:r>
    </w:p>
    <w:p w:rsidR="00320432" w:rsidRPr="00320432" w:rsidRDefault="00320432" w:rsidP="00320432">
      <w:pPr>
        <w:pStyle w:val="ConsPlusTitle"/>
        <w:ind w:firstLine="567"/>
        <w:jc w:val="both"/>
        <w:rPr>
          <w:rFonts w:ascii="Times New Roman" w:eastAsia="Times New Roman" w:hAnsi="Times New Roman" w:cs="Times New Roman"/>
          <w:b w:val="0"/>
          <w:bCs w:val="0"/>
          <w:sz w:val="24"/>
          <w:szCs w:val="24"/>
        </w:rPr>
      </w:pPr>
    </w:p>
    <w:p w:rsidR="00320432" w:rsidRPr="00320432" w:rsidRDefault="00320432" w:rsidP="00320432">
      <w:pPr>
        <w:jc w:val="both"/>
        <w:rPr>
          <w:rFonts w:ascii="Times New Roman" w:hAnsi="Times New Roman" w:cs="Times New Roman"/>
          <w:sz w:val="24"/>
          <w:szCs w:val="24"/>
        </w:rPr>
      </w:pPr>
      <w:r w:rsidRPr="00320432">
        <w:rPr>
          <w:rFonts w:ascii="Times New Roman" w:hAnsi="Times New Roman" w:cs="Times New Roman"/>
          <w:sz w:val="24"/>
          <w:szCs w:val="24"/>
        </w:rPr>
        <w:t xml:space="preserve">       В соответствии с </w:t>
      </w:r>
      <w:hyperlink r:id="rId12" w:history="1">
        <w:r w:rsidRPr="00320432">
          <w:rPr>
            <w:rFonts w:ascii="Times New Roman" w:hAnsi="Times New Roman" w:cs="Times New Roman"/>
            <w:sz w:val="24"/>
            <w:szCs w:val="24"/>
          </w:rPr>
          <w:t>ст. 313</w:t>
        </w:r>
      </w:hyperlink>
      <w:r w:rsidRPr="00320432">
        <w:rPr>
          <w:rFonts w:ascii="Times New Roman" w:hAnsi="Times New Roman" w:cs="Times New Roman"/>
          <w:sz w:val="24"/>
          <w:szCs w:val="24"/>
        </w:rPr>
        <w:t xml:space="preserve"> налогового кодекса РФ, </w:t>
      </w:r>
      <w:hyperlink r:id="rId13" w:history="1">
        <w:r w:rsidRPr="00320432">
          <w:rPr>
            <w:rFonts w:ascii="Times New Roman" w:hAnsi="Times New Roman" w:cs="Times New Roman"/>
            <w:sz w:val="24"/>
            <w:szCs w:val="24"/>
          </w:rPr>
          <w:t>п. п. 4</w:t>
        </w:r>
      </w:hyperlink>
      <w:r w:rsidRPr="00320432">
        <w:rPr>
          <w:rFonts w:ascii="Times New Roman" w:hAnsi="Times New Roman" w:cs="Times New Roman"/>
          <w:sz w:val="24"/>
          <w:szCs w:val="24"/>
        </w:rPr>
        <w:t xml:space="preserve">, </w:t>
      </w:r>
      <w:hyperlink r:id="rId14" w:history="1">
        <w:r w:rsidRPr="00320432">
          <w:rPr>
            <w:rFonts w:ascii="Times New Roman" w:hAnsi="Times New Roman" w:cs="Times New Roman"/>
            <w:sz w:val="24"/>
            <w:szCs w:val="24"/>
          </w:rPr>
          <w:t>8</w:t>
        </w:r>
      </w:hyperlink>
      <w:r w:rsidRPr="00320432">
        <w:rPr>
          <w:rFonts w:ascii="Times New Roman" w:hAnsi="Times New Roman" w:cs="Times New Roman"/>
          <w:sz w:val="24"/>
          <w:szCs w:val="24"/>
        </w:rPr>
        <w:t xml:space="preserve">, </w:t>
      </w:r>
      <w:hyperlink r:id="rId15" w:history="1">
        <w:r w:rsidRPr="00320432">
          <w:rPr>
            <w:rFonts w:ascii="Times New Roman" w:hAnsi="Times New Roman" w:cs="Times New Roman"/>
            <w:sz w:val="24"/>
            <w:szCs w:val="24"/>
          </w:rPr>
          <w:t>9</w:t>
        </w:r>
      </w:hyperlink>
      <w:r w:rsidRPr="00320432">
        <w:rPr>
          <w:rFonts w:ascii="Times New Roman" w:hAnsi="Times New Roman" w:cs="Times New Roman"/>
          <w:sz w:val="24"/>
          <w:szCs w:val="24"/>
        </w:rPr>
        <w:t xml:space="preserve"> ПБУ 1/2008 приказом руководителя Учреждения утверждается учетная политика. В нарушения данных требований учетная политика учреждения не утверждена. </w:t>
      </w:r>
    </w:p>
    <w:p w:rsidR="00320432" w:rsidRPr="00320432" w:rsidRDefault="00320432" w:rsidP="00320432">
      <w:pPr>
        <w:jc w:val="both"/>
        <w:rPr>
          <w:rFonts w:ascii="Times New Roman" w:hAnsi="Times New Roman" w:cs="Times New Roman"/>
          <w:sz w:val="24"/>
          <w:szCs w:val="24"/>
        </w:rPr>
      </w:pPr>
    </w:p>
    <w:p w:rsidR="00320432" w:rsidRPr="00320432" w:rsidRDefault="00320432" w:rsidP="00320432">
      <w:pPr>
        <w:ind w:firstLine="567"/>
        <w:jc w:val="both"/>
        <w:rPr>
          <w:rFonts w:ascii="Times New Roman" w:hAnsi="Times New Roman" w:cs="Times New Roman"/>
          <w:sz w:val="24"/>
          <w:szCs w:val="24"/>
        </w:rPr>
      </w:pPr>
      <w:r w:rsidRPr="00320432">
        <w:rPr>
          <w:rFonts w:ascii="Times New Roman" w:hAnsi="Times New Roman" w:cs="Times New Roman"/>
          <w:sz w:val="24"/>
          <w:szCs w:val="24"/>
        </w:rPr>
        <w:t xml:space="preserve">В 2021 г. в план финансово-хозяйственной деятельности Учреждения 5 раз вносились изменения в части изменения объема финансового обеспечения субсидии на выполнения муниципального задания. В 2022 г. в план финансово-хозяйственной деятельности Учреждения 8 раз вносились изменения в части изменения объема финансового обеспечения субсидии на выполнения муниципального задания. В нарушение п.3. ст.9.2 Федерального закона от 12.01.1996 N 7-ФЗ «О некоммерческих организациях» соответствующие изменения в муниципальное задание не вносились. </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ConsPlusNormal"/>
        <w:ind w:firstLine="567"/>
        <w:jc w:val="both"/>
        <w:rPr>
          <w:sz w:val="24"/>
          <w:szCs w:val="24"/>
        </w:rPr>
      </w:pPr>
      <w:r w:rsidRPr="00320432">
        <w:rPr>
          <w:sz w:val="24"/>
          <w:szCs w:val="24"/>
        </w:rPr>
        <w:t xml:space="preserve">В соответствии с п.4 ст.69.2 БК РФ при определении объема финансового обеспечения выполнения муниципального задания используются нормативные затраты на выполнение работ. Нормативы затрат на формирование муниципального задания Учреждения в Ровенской районной администрации отсутствуют. </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При проведении контрольного мероприятия Учреждением не представлены следующие документы бюджетного учета:</w:t>
      </w:r>
    </w:p>
    <w:p w:rsidR="00320432" w:rsidRPr="00320432" w:rsidRDefault="00320432" w:rsidP="00320432">
      <w:pPr>
        <w:pStyle w:val="11"/>
        <w:shd w:val="clear" w:color="auto" w:fill="auto"/>
        <w:tabs>
          <w:tab w:val="left" w:pos="229"/>
        </w:tabs>
        <w:spacing w:line="20" w:lineRule="atLeast"/>
        <w:ind w:firstLine="567"/>
        <w:rPr>
          <w:rFonts w:ascii="Times New Roman" w:hAnsi="Times New Roman" w:cs="Times New Roman"/>
          <w:sz w:val="24"/>
          <w:szCs w:val="24"/>
          <w:lang w:eastAsia="ar-SA"/>
        </w:rPr>
      </w:pPr>
      <w:r w:rsidRPr="00320432">
        <w:rPr>
          <w:rFonts w:ascii="Times New Roman" w:hAnsi="Times New Roman" w:cs="Times New Roman"/>
          <w:sz w:val="24"/>
          <w:szCs w:val="24"/>
          <w:lang w:eastAsia="ar-SA"/>
        </w:rPr>
        <w:t xml:space="preserve">№ 2 Журнал операций с безналичными денежными средствами за 2021-2023 </w:t>
      </w:r>
      <w:proofErr w:type="spellStart"/>
      <w:r w:rsidRPr="00320432">
        <w:rPr>
          <w:rFonts w:ascii="Times New Roman" w:hAnsi="Times New Roman" w:cs="Times New Roman"/>
          <w:sz w:val="24"/>
          <w:szCs w:val="24"/>
          <w:lang w:eastAsia="ar-SA"/>
        </w:rPr>
        <w:t>г.г</w:t>
      </w:r>
      <w:proofErr w:type="spellEnd"/>
      <w:r w:rsidRPr="00320432">
        <w:rPr>
          <w:rFonts w:ascii="Times New Roman" w:hAnsi="Times New Roman" w:cs="Times New Roman"/>
          <w:sz w:val="24"/>
          <w:szCs w:val="24"/>
          <w:lang w:eastAsia="ar-SA"/>
        </w:rPr>
        <w:t xml:space="preserve">.; </w:t>
      </w:r>
    </w:p>
    <w:p w:rsidR="00320432" w:rsidRPr="00320432" w:rsidRDefault="00320432" w:rsidP="00320432">
      <w:pPr>
        <w:autoSpaceDE w:val="0"/>
        <w:autoSpaceDN w:val="0"/>
        <w:adjustRightInd w:val="0"/>
        <w:rPr>
          <w:rFonts w:ascii="Times New Roman" w:hAnsi="Times New Roman" w:cs="Times New Roman"/>
          <w:sz w:val="24"/>
          <w:szCs w:val="24"/>
        </w:rPr>
      </w:pPr>
      <w:r w:rsidRPr="00320432">
        <w:rPr>
          <w:rFonts w:ascii="Times New Roman" w:hAnsi="Times New Roman" w:cs="Times New Roman"/>
          <w:sz w:val="24"/>
          <w:szCs w:val="24"/>
        </w:rPr>
        <w:t xml:space="preserve">        № 3 Журнал расчетов с подотчетными лицами за 2021-2023 </w:t>
      </w:r>
      <w:proofErr w:type="spellStart"/>
      <w:r w:rsidRPr="00320432">
        <w:rPr>
          <w:rFonts w:ascii="Times New Roman" w:hAnsi="Times New Roman" w:cs="Times New Roman"/>
          <w:sz w:val="24"/>
          <w:szCs w:val="24"/>
        </w:rPr>
        <w:t>г.г</w:t>
      </w:r>
      <w:proofErr w:type="spellEnd"/>
      <w:r w:rsidRPr="00320432">
        <w:rPr>
          <w:rFonts w:ascii="Times New Roman" w:hAnsi="Times New Roman" w:cs="Times New Roman"/>
          <w:sz w:val="24"/>
          <w:szCs w:val="24"/>
        </w:rPr>
        <w:t xml:space="preserve">.; </w:t>
      </w:r>
    </w:p>
    <w:p w:rsidR="00320432" w:rsidRPr="00320432" w:rsidRDefault="00320432" w:rsidP="00320432">
      <w:pPr>
        <w:pStyle w:val="11"/>
        <w:shd w:val="clear" w:color="auto" w:fill="auto"/>
        <w:tabs>
          <w:tab w:val="left" w:pos="229"/>
        </w:tabs>
        <w:spacing w:line="20" w:lineRule="atLeast"/>
        <w:ind w:firstLine="567"/>
        <w:rPr>
          <w:rFonts w:ascii="Times New Roman" w:hAnsi="Times New Roman" w:cs="Times New Roman"/>
          <w:sz w:val="24"/>
          <w:szCs w:val="24"/>
          <w:lang w:eastAsia="ar-SA"/>
        </w:rPr>
      </w:pPr>
      <w:r w:rsidRPr="00320432">
        <w:rPr>
          <w:rFonts w:ascii="Times New Roman" w:hAnsi="Times New Roman" w:cs="Times New Roman"/>
          <w:sz w:val="24"/>
          <w:szCs w:val="24"/>
          <w:lang w:eastAsia="ar-SA"/>
        </w:rPr>
        <w:t xml:space="preserve">№ 5 Журнал операций расчетов с дебиторами по доходам за 2021-2023 </w:t>
      </w:r>
      <w:proofErr w:type="spellStart"/>
      <w:r w:rsidRPr="00320432">
        <w:rPr>
          <w:rFonts w:ascii="Times New Roman" w:hAnsi="Times New Roman" w:cs="Times New Roman"/>
          <w:sz w:val="24"/>
          <w:szCs w:val="24"/>
          <w:lang w:eastAsia="ar-SA"/>
        </w:rPr>
        <w:t>г.г</w:t>
      </w:r>
      <w:proofErr w:type="spellEnd"/>
      <w:r w:rsidRPr="00320432">
        <w:rPr>
          <w:rFonts w:ascii="Times New Roman" w:hAnsi="Times New Roman" w:cs="Times New Roman"/>
          <w:sz w:val="24"/>
          <w:szCs w:val="24"/>
          <w:lang w:eastAsia="ar-SA"/>
        </w:rPr>
        <w:t xml:space="preserve">.; </w:t>
      </w:r>
    </w:p>
    <w:p w:rsidR="00320432" w:rsidRPr="00320432" w:rsidRDefault="00320432" w:rsidP="00320432">
      <w:pPr>
        <w:autoSpaceDE w:val="0"/>
        <w:autoSpaceDN w:val="0"/>
        <w:adjustRightInd w:val="0"/>
        <w:ind w:firstLine="567"/>
        <w:rPr>
          <w:rFonts w:ascii="Times New Roman" w:hAnsi="Times New Roman" w:cs="Times New Roman"/>
          <w:sz w:val="24"/>
          <w:szCs w:val="24"/>
        </w:rPr>
      </w:pPr>
      <w:r w:rsidRPr="00320432">
        <w:rPr>
          <w:rFonts w:ascii="Times New Roman" w:hAnsi="Times New Roman" w:cs="Times New Roman"/>
          <w:sz w:val="24"/>
          <w:szCs w:val="24"/>
        </w:rPr>
        <w:t>№ 6 Журнал операций расчетов по оплате труда, денежному довольствию и стипендиям;</w:t>
      </w:r>
    </w:p>
    <w:p w:rsidR="00320432" w:rsidRPr="00320432" w:rsidRDefault="00320432" w:rsidP="00320432">
      <w:pPr>
        <w:pStyle w:val="11"/>
        <w:shd w:val="clear" w:color="auto" w:fill="auto"/>
        <w:tabs>
          <w:tab w:val="left" w:pos="229"/>
        </w:tabs>
        <w:spacing w:line="20" w:lineRule="atLeast"/>
        <w:ind w:firstLine="567"/>
        <w:rPr>
          <w:rFonts w:ascii="Times New Roman" w:hAnsi="Times New Roman" w:cs="Times New Roman"/>
          <w:sz w:val="24"/>
          <w:szCs w:val="24"/>
          <w:lang w:eastAsia="ar-SA"/>
        </w:rPr>
      </w:pPr>
      <w:r w:rsidRPr="00320432">
        <w:rPr>
          <w:rFonts w:ascii="Times New Roman" w:hAnsi="Times New Roman" w:cs="Times New Roman"/>
          <w:sz w:val="24"/>
          <w:szCs w:val="24"/>
          <w:lang w:eastAsia="ar-SA"/>
        </w:rPr>
        <w:t xml:space="preserve">№ 8 Журнал по прочим операциям за 2021-2023 </w:t>
      </w:r>
      <w:proofErr w:type="spellStart"/>
      <w:r w:rsidRPr="00320432">
        <w:rPr>
          <w:rFonts w:ascii="Times New Roman" w:hAnsi="Times New Roman" w:cs="Times New Roman"/>
          <w:sz w:val="24"/>
          <w:szCs w:val="24"/>
          <w:lang w:eastAsia="ar-SA"/>
        </w:rPr>
        <w:t>г.г</w:t>
      </w:r>
      <w:proofErr w:type="spellEnd"/>
      <w:r w:rsidRPr="00320432">
        <w:rPr>
          <w:rFonts w:ascii="Times New Roman" w:hAnsi="Times New Roman" w:cs="Times New Roman"/>
          <w:sz w:val="24"/>
          <w:szCs w:val="24"/>
          <w:lang w:eastAsia="ar-SA"/>
        </w:rPr>
        <w:t xml:space="preserve">.; </w:t>
      </w:r>
    </w:p>
    <w:p w:rsidR="00320432" w:rsidRPr="00320432" w:rsidRDefault="00320432" w:rsidP="00320432">
      <w:pPr>
        <w:autoSpaceDE w:val="0"/>
        <w:autoSpaceDN w:val="0"/>
        <w:adjustRightInd w:val="0"/>
        <w:rPr>
          <w:rFonts w:ascii="Times New Roman" w:hAnsi="Times New Roman" w:cs="Times New Roman"/>
          <w:sz w:val="24"/>
          <w:szCs w:val="24"/>
        </w:rPr>
      </w:pPr>
      <w:r w:rsidRPr="00320432">
        <w:rPr>
          <w:rFonts w:ascii="Times New Roman" w:hAnsi="Times New Roman" w:cs="Times New Roman"/>
          <w:sz w:val="24"/>
          <w:szCs w:val="24"/>
        </w:rPr>
        <w:t xml:space="preserve">        Главная книга ф.0504072</w:t>
      </w:r>
    </w:p>
    <w:p w:rsidR="00320432" w:rsidRPr="00320432" w:rsidRDefault="00320432" w:rsidP="00320432">
      <w:pPr>
        <w:pStyle w:val="11"/>
        <w:shd w:val="clear" w:color="auto" w:fill="auto"/>
        <w:tabs>
          <w:tab w:val="left" w:pos="229"/>
        </w:tabs>
        <w:spacing w:line="20" w:lineRule="atLeast"/>
        <w:ind w:firstLine="567"/>
        <w:rPr>
          <w:rFonts w:ascii="Times New Roman" w:hAnsi="Times New Roman" w:cs="Times New Roman"/>
          <w:sz w:val="24"/>
          <w:szCs w:val="24"/>
          <w:lang w:eastAsia="ar-SA"/>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При проведении контрольного мероприятия Учреждением не своевременно представлены следующие документы бюджетного учета:</w:t>
      </w:r>
    </w:p>
    <w:p w:rsidR="00320432" w:rsidRPr="00320432" w:rsidRDefault="00320432" w:rsidP="00320432">
      <w:pPr>
        <w:pStyle w:val="11"/>
        <w:shd w:val="clear" w:color="auto" w:fill="auto"/>
        <w:tabs>
          <w:tab w:val="left" w:pos="229"/>
        </w:tabs>
        <w:spacing w:line="20" w:lineRule="atLeast"/>
        <w:ind w:firstLine="567"/>
        <w:rPr>
          <w:rFonts w:ascii="Times New Roman" w:hAnsi="Times New Roman" w:cs="Times New Roman"/>
          <w:sz w:val="24"/>
          <w:szCs w:val="24"/>
          <w:lang w:eastAsia="ar-SA"/>
        </w:rPr>
      </w:pPr>
      <w:r w:rsidRPr="00320432">
        <w:rPr>
          <w:rFonts w:ascii="Times New Roman" w:hAnsi="Times New Roman" w:cs="Times New Roman"/>
          <w:sz w:val="24"/>
          <w:szCs w:val="24"/>
          <w:lang w:eastAsia="ar-SA"/>
        </w:rPr>
        <w:t xml:space="preserve">№ 4 Журнал операций расчетов с поставщиками и подрядчиками за 2021-2023 </w:t>
      </w:r>
      <w:proofErr w:type="spellStart"/>
      <w:r w:rsidRPr="00320432">
        <w:rPr>
          <w:rFonts w:ascii="Times New Roman" w:hAnsi="Times New Roman" w:cs="Times New Roman"/>
          <w:sz w:val="24"/>
          <w:szCs w:val="24"/>
          <w:lang w:eastAsia="ar-SA"/>
        </w:rPr>
        <w:t>г.г</w:t>
      </w:r>
      <w:proofErr w:type="spellEnd"/>
      <w:r w:rsidRPr="00320432">
        <w:rPr>
          <w:rFonts w:ascii="Times New Roman" w:hAnsi="Times New Roman" w:cs="Times New Roman"/>
          <w:sz w:val="24"/>
          <w:szCs w:val="24"/>
          <w:lang w:eastAsia="ar-SA"/>
        </w:rPr>
        <w:t xml:space="preserve">.; </w:t>
      </w:r>
    </w:p>
    <w:p w:rsidR="00320432" w:rsidRPr="00320432" w:rsidRDefault="00320432" w:rsidP="00320432">
      <w:pPr>
        <w:pStyle w:val="11"/>
        <w:shd w:val="clear" w:color="auto" w:fill="auto"/>
        <w:tabs>
          <w:tab w:val="left" w:pos="229"/>
        </w:tabs>
        <w:spacing w:line="20" w:lineRule="atLeast"/>
        <w:ind w:firstLine="567"/>
        <w:rPr>
          <w:rFonts w:ascii="Times New Roman" w:hAnsi="Times New Roman" w:cs="Times New Roman"/>
          <w:sz w:val="24"/>
          <w:szCs w:val="24"/>
          <w:lang w:eastAsia="ar-SA"/>
        </w:rPr>
      </w:pPr>
      <w:r w:rsidRPr="00320432">
        <w:rPr>
          <w:rFonts w:ascii="Times New Roman" w:hAnsi="Times New Roman" w:cs="Times New Roman"/>
          <w:sz w:val="24"/>
          <w:szCs w:val="24"/>
          <w:lang w:eastAsia="ar-SA"/>
        </w:rPr>
        <w:t xml:space="preserve">№ 7 Журнал операций по выбытию и перемещению нефинансовых активов за 2021-2023 </w:t>
      </w:r>
      <w:proofErr w:type="spellStart"/>
      <w:r w:rsidRPr="00320432">
        <w:rPr>
          <w:rFonts w:ascii="Times New Roman" w:hAnsi="Times New Roman" w:cs="Times New Roman"/>
          <w:sz w:val="24"/>
          <w:szCs w:val="24"/>
          <w:lang w:eastAsia="ar-SA"/>
        </w:rPr>
        <w:t>г.г</w:t>
      </w:r>
      <w:proofErr w:type="spellEnd"/>
      <w:r w:rsidRPr="00320432">
        <w:rPr>
          <w:rFonts w:ascii="Times New Roman" w:hAnsi="Times New Roman" w:cs="Times New Roman"/>
          <w:sz w:val="24"/>
          <w:szCs w:val="24"/>
          <w:lang w:eastAsia="ar-SA"/>
        </w:rPr>
        <w:t xml:space="preserve">.; </w:t>
      </w:r>
    </w:p>
    <w:p w:rsidR="00320432" w:rsidRPr="00320432" w:rsidRDefault="00320432" w:rsidP="00320432">
      <w:pPr>
        <w:ind w:firstLine="567"/>
        <w:rPr>
          <w:rFonts w:ascii="Times New Roman" w:hAnsi="Times New Roman" w:cs="Times New Roman"/>
          <w:sz w:val="24"/>
          <w:szCs w:val="24"/>
        </w:rPr>
      </w:pPr>
    </w:p>
    <w:p w:rsidR="00320432" w:rsidRPr="00320432" w:rsidRDefault="00320432" w:rsidP="00320432">
      <w:pPr>
        <w:autoSpaceDE w:val="0"/>
        <w:autoSpaceDN w:val="0"/>
        <w:adjustRightInd w:val="0"/>
        <w:ind w:firstLine="567"/>
        <w:jc w:val="both"/>
        <w:rPr>
          <w:rFonts w:ascii="Times New Roman" w:hAnsi="Times New Roman" w:cs="Times New Roman"/>
          <w:sz w:val="24"/>
          <w:szCs w:val="24"/>
        </w:rPr>
      </w:pPr>
      <w:r w:rsidRPr="00320432">
        <w:rPr>
          <w:rFonts w:ascii="Times New Roman" w:hAnsi="Times New Roman" w:cs="Times New Roman"/>
          <w:sz w:val="24"/>
          <w:szCs w:val="24"/>
        </w:rPr>
        <w:t xml:space="preserve">В соответствии с п.15 Раздела </w:t>
      </w:r>
      <w:r w:rsidRPr="00320432">
        <w:rPr>
          <w:rFonts w:ascii="Times New Roman" w:hAnsi="Times New Roman" w:cs="Times New Roman"/>
          <w:sz w:val="24"/>
          <w:szCs w:val="24"/>
          <w:lang w:val="en-US"/>
        </w:rPr>
        <w:t>II</w:t>
      </w:r>
      <w:r w:rsidRPr="00320432">
        <w:rPr>
          <w:rFonts w:ascii="Times New Roman" w:hAnsi="Times New Roman" w:cs="Times New Roman"/>
          <w:sz w:val="24"/>
          <w:szCs w:val="24"/>
        </w:rPr>
        <w:t xml:space="preserve"> </w:t>
      </w:r>
      <w:r w:rsidRPr="00320432">
        <w:rPr>
          <w:rFonts w:ascii="Times New Roman" w:hAnsi="Times New Roman" w:cs="Times New Roman"/>
          <w:sz w:val="24"/>
          <w:szCs w:val="24"/>
          <w:lang w:eastAsia="ru-RU"/>
        </w:rPr>
        <w:t xml:space="preserve">Порядка предоставления и размещения информации об учреждениях, утвержденного Приказом Минфина России от 21.07.2011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в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 В нарушение данного требования сроки размещения </w:t>
      </w:r>
      <w:hyperlink r:id="rId16" w:tgtFrame="_blank" w:history="1">
        <w:r w:rsidRPr="00320432">
          <w:rPr>
            <w:rFonts w:ascii="Times New Roman" w:hAnsi="Times New Roman" w:cs="Times New Roman"/>
            <w:sz w:val="24"/>
            <w:szCs w:val="24"/>
            <w:lang w:eastAsia="ru-RU"/>
          </w:rPr>
          <w:t>информации о государственном (муниципальном) задании учреждения и</w:t>
        </w:r>
      </w:hyperlink>
      <w:r w:rsidRPr="00320432">
        <w:rPr>
          <w:rFonts w:ascii="Times New Roman" w:hAnsi="Times New Roman" w:cs="Times New Roman"/>
          <w:sz w:val="24"/>
          <w:szCs w:val="24"/>
        </w:rPr>
        <w:t xml:space="preserve"> отчета об его исполнении систематически нарушались:</w:t>
      </w:r>
    </w:p>
    <w:p w:rsidR="00320432" w:rsidRPr="00320432" w:rsidRDefault="00320432" w:rsidP="00320432">
      <w:pPr>
        <w:autoSpaceDE w:val="0"/>
        <w:autoSpaceDN w:val="0"/>
        <w:adjustRightInd w:val="0"/>
        <w:jc w:val="both"/>
        <w:rPr>
          <w:rFonts w:ascii="Times New Roman" w:hAnsi="Times New Roman" w:cs="Times New Roman"/>
          <w:sz w:val="24"/>
          <w:szCs w:val="24"/>
        </w:rPr>
      </w:pPr>
    </w:p>
    <w:p w:rsidR="00320432" w:rsidRPr="00320432" w:rsidRDefault="00320432" w:rsidP="00320432">
      <w:pPr>
        <w:autoSpaceDE w:val="0"/>
        <w:autoSpaceDN w:val="0"/>
        <w:adjustRightInd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038"/>
        <w:gridCol w:w="2039"/>
      </w:tblGrid>
      <w:tr w:rsidR="00320432" w:rsidRPr="00320432" w:rsidTr="00BD1E0F">
        <w:tc>
          <w:tcPr>
            <w:tcW w:w="5211"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Показатель</w:t>
            </w:r>
          </w:p>
        </w:tc>
        <w:tc>
          <w:tcPr>
            <w:tcW w:w="2038"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Дата документа</w:t>
            </w:r>
          </w:p>
        </w:tc>
        <w:tc>
          <w:tcPr>
            <w:tcW w:w="2039"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Дата размещения на https://bus.gov.ru/</w:t>
            </w:r>
          </w:p>
        </w:tc>
      </w:tr>
      <w:tr w:rsidR="00320432" w:rsidRPr="00320432" w:rsidTr="00BD1E0F">
        <w:tc>
          <w:tcPr>
            <w:tcW w:w="5211"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Информация о государственном (муниципальном) задании на 2021 г.</w:t>
            </w:r>
          </w:p>
        </w:tc>
        <w:tc>
          <w:tcPr>
            <w:tcW w:w="2038"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 xml:space="preserve">11.01.2021 г. </w:t>
            </w:r>
          </w:p>
        </w:tc>
        <w:tc>
          <w:tcPr>
            <w:tcW w:w="2039"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20.01.2021 г.</w:t>
            </w:r>
          </w:p>
        </w:tc>
      </w:tr>
      <w:tr w:rsidR="00320432" w:rsidRPr="00320432" w:rsidTr="00BD1E0F">
        <w:tc>
          <w:tcPr>
            <w:tcW w:w="5211"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Отчет о выполнении государственного (муниципального) задания за 2021 г.</w:t>
            </w:r>
          </w:p>
        </w:tc>
        <w:tc>
          <w:tcPr>
            <w:tcW w:w="2038"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25.01.2022 г.</w:t>
            </w:r>
          </w:p>
        </w:tc>
        <w:tc>
          <w:tcPr>
            <w:tcW w:w="2039"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13.02.2022 г.</w:t>
            </w:r>
          </w:p>
        </w:tc>
      </w:tr>
      <w:tr w:rsidR="00320432" w:rsidRPr="00320432" w:rsidTr="00BD1E0F">
        <w:tc>
          <w:tcPr>
            <w:tcW w:w="5211"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Информация о государственном (муниципальном) задании на 2022 г.</w:t>
            </w:r>
          </w:p>
        </w:tc>
        <w:tc>
          <w:tcPr>
            <w:tcW w:w="2038"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15.01.2022 г.</w:t>
            </w:r>
          </w:p>
        </w:tc>
        <w:tc>
          <w:tcPr>
            <w:tcW w:w="2039"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25.02.2022 г.</w:t>
            </w:r>
          </w:p>
        </w:tc>
      </w:tr>
      <w:tr w:rsidR="00320432" w:rsidRPr="00320432" w:rsidTr="00BD1E0F">
        <w:tc>
          <w:tcPr>
            <w:tcW w:w="5211"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Информация о государственном (муниципальном) задании на 2023 г.</w:t>
            </w:r>
          </w:p>
        </w:tc>
        <w:tc>
          <w:tcPr>
            <w:tcW w:w="2038"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23.01.2023 г.</w:t>
            </w:r>
          </w:p>
        </w:tc>
        <w:tc>
          <w:tcPr>
            <w:tcW w:w="2039" w:type="dxa"/>
            <w:shd w:val="clear" w:color="auto" w:fill="auto"/>
          </w:tcPr>
          <w:p w:rsidR="00320432" w:rsidRPr="00320432" w:rsidRDefault="00320432" w:rsidP="00BD1E0F">
            <w:pPr>
              <w:autoSpaceDE w:val="0"/>
              <w:autoSpaceDN w:val="0"/>
              <w:adjustRightInd w:val="0"/>
              <w:jc w:val="both"/>
              <w:rPr>
                <w:rFonts w:ascii="Times New Roman" w:hAnsi="Times New Roman" w:cs="Times New Roman"/>
                <w:sz w:val="24"/>
                <w:szCs w:val="24"/>
              </w:rPr>
            </w:pPr>
            <w:r w:rsidRPr="00320432">
              <w:rPr>
                <w:rFonts w:ascii="Times New Roman" w:hAnsi="Times New Roman" w:cs="Times New Roman"/>
                <w:sz w:val="24"/>
                <w:szCs w:val="24"/>
              </w:rPr>
              <w:t>03.02.2023 г.</w:t>
            </w:r>
          </w:p>
        </w:tc>
      </w:tr>
    </w:tbl>
    <w:p w:rsidR="00320432" w:rsidRPr="00320432" w:rsidRDefault="00320432" w:rsidP="00320432">
      <w:pPr>
        <w:autoSpaceDE w:val="0"/>
        <w:autoSpaceDN w:val="0"/>
        <w:adjustRightInd w:val="0"/>
        <w:ind w:firstLine="851"/>
        <w:jc w:val="both"/>
        <w:rPr>
          <w:rFonts w:ascii="Times New Roman" w:hAnsi="Times New Roman" w:cs="Times New Roman"/>
          <w:sz w:val="24"/>
          <w:szCs w:val="24"/>
        </w:rPr>
      </w:pPr>
      <w:r w:rsidRPr="00320432">
        <w:rPr>
          <w:rFonts w:ascii="Times New Roman" w:hAnsi="Times New Roman" w:cs="Times New Roman"/>
          <w:sz w:val="24"/>
          <w:szCs w:val="24"/>
        </w:rPr>
        <w:t xml:space="preserve">Так же в нарушение данного требования Приказ Отдела образования о доведении муниципального задания до Учреждения за 2021-2023 </w:t>
      </w:r>
      <w:proofErr w:type="spellStart"/>
      <w:r w:rsidRPr="00320432">
        <w:rPr>
          <w:rFonts w:ascii="Times New Roman" w:hAnsi="Times New Roman" w:cs="Times New Roman"/>
          <w:sz w:val="24"/>
          <w:szCs w:val="24"/>
        </w:rPr>
        <w:t>г.г</w:t>
      </w:r>
      <w:proofErr w:type="spellEnd"/>
      <w:r w:rsidRPr="00320432">
        <w:rPr>
          <w:rFonts w:ascii="Times New Roman" w:hAnsi="Times New Roman" w:cs="Times New Roman"/>
          <w:sz w:val="24"/>
          <w:szCs w:val="24"/>
        </w:rPr>
        <w:t>. не размещен на сайте https://bus.gov.ru/.</w:t>
      </w:r>
    </w:p>
    <w:p w:rsidR="00320432" w:rsidRPr="00320432" w:rsidRDefault="00320432" w:rsidP="00320432">
      <w:pPr>
        <w:autoSpaceDE w:val="0"/>
        <w:autoSpaceDN w:val="0"/>
        <w:adjustRightInd w:val="0"/>
        <w:jc w:val="both"/>
        <w:rPr>
          <w:rFonts w:ascii="Times New Roman" w:hAnsi="Times New Roman" w:cs="Times New Roman"/>
          <w:sz w:val="24"/>
          <w:szCs w:val="24"/>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Оплата труда в Учреждении производиться на основе Постановления Правительства Саратовской области от 16.06.2008 N 254-П "О новой системе оплаты труда работников областных государственных общеобразовательных учреждений" (далее - постановление №254-П), Решения Ровенского районного собрания №412 от 26.09.2008 г. (далее - Положение об оплате труда) и коллективного договора Учреждения на 2020- 2023 </w:t>
      </w:r>
      <w:proofErr w:type="spellStart"/>
      <w:r w:rsidRPr="00320432">
        <w:rPr>
          <w:sz w:val="24"/>
          <w:szCs w:val="24"/>
        </w:rPr>
        <w:t>г.г</w:t>
      </w:r>
      <w:proofErr w:type="spellEnd"/>
      <w:r w:rsidRPr="00320432">
        <w:rPr>
          <w:sz w:val="24"/>
          <w:szCs w:val="24"/>
        </w:rPr>
        <w:t>. (далее – Коллективный договор).</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Согласно указанных документов, размер заработной платы работников Учреждения рассчитывается на основе стоимости 1 </w:t>
      </w:r>
      <w:proofErr w:type="spellStart"/>
      <w:r w:rsidRPr="00320432">
        <w:rPr>
          <w:sz w:val="24"/>
          <w:szCs w:val="24"/>
        </w:rPr>
        <w:t>ученико</w:t>
      </w:r>
      <w:proofErr w:type="spellEnd"/>
      <w:r w:rsidRPr="00320432">
        <w:rPr>
          <w:sz w:val="24"/>
          <w:szCs w:val="24"/>
        </w:rPr>
        <w:t xml:space="preserve">-часа. П.16 Положения об оплате труда предусмотрено, что стоимость 1 </w:t>
      </w:r>
      <w:proofErr w:type="spellStart"/>
      <w:r w:rsidRPr="00320432">
        <w:rPr>
          <w:sz w:val="24"/>
          <w:szCs w:val="24"/>
        </w:rPr>
        <w:t>ученико</w:t>
      </w:r>
      <w:proofErr w:type="spellEnd"/>
      <w:r w:rsidRPr="00320432">
        <w:rPr>
          <w:sz w:val="24"/>
          <w:szCs w:val="24"/>
        </w:rPr>
        <w:t xml:space="preserve">-часа рассчитывается учреждением самостоятельно. </w:t>
      </w: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Расчет стоимости 1 </w:t>
      </w:r>
      <w:proofErr w:type="spellStart"/>
      <w:r w:rsidRPr="00320432">
        <w:rPr>
          <w:sz w:val="24"/>
          <w:szCs w:val="24"/>
        </w:rPr>
        <w:t>ученико</w:t>
      </w:r>
      <w:proofErr w:type="spellEnd"/>
      <w:r w:rsidRPr="00320432">
        <w:rPr>
          <w:sz w:val="24"/>
          <w:szCs w:val="24"/>
        </w:rPr>
        <w:t xml:space="preserve">-часа, подтвержденный документально в Учреждении отсутствует. </w:t>
      </w: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При проверке правильности расчета стоимости </w:t>
      </w:r>
      <w:proofErr w:type="spellStart"/>
      <w:r w:rsidRPr="00320432">
        <w:rPr>
          <w:sz w:val="24"/>
          <w:szCs w:val="24"/>
        </w:rPr>
        <w:t>ученико</w:t>
      </w:r>
      <w:proofErr w:type="spellEnd"/>
      <w:r w:rsidRPr="00320432">
        <w:rPr>
          <w:sz w:val="24"/>
          <w:szCs w:val="24"/>
        </w:rPr>
        <w:t xml:space="preserve">-часа установлено следующие расхождения со стоимостью </w:t>
      </w:r>
      <w:proofErr w:type="spellStart"/>
      <w:r w:rsidRPr="00320432">
        <w:rPr>
          <w:sz w:val="24"/>
          <w:szCs w:val="24"/>
        </w:rPr>
        <w:t>ученико</w:t>
      </w:r>
      <w:proofErr w:type="spellEnd"/>
      <w:r w:rsidRPr="00320432">
        <w:rPr>
          <w:sz w:val="24"/>
          <w:szCs w:val="24"/>
        </w:rPr>
        <w:t xml:space="preserve">-часа, используемого в учреждении: </w:t>
      </w:r>
    </w:p>
    <w:tbl>
      <w:tblPr>
        <w:tblW w:w="8580" w:type="dxa"/>
        <w:tblInd w:w="113" w:type="dxa"/>
        <w:tblLook w:val="04A0" w:firstRow="1" w:lastRow="0" w:firstColumn="1" w:lastColumn="0" w:noHBand="0" w:noVBand="1"/>
      </w:tblPr>
      <w:tblGrid>
        <w:gridCol w:w="3700"/>
        <w:gridCol w:w="1296"/>
        <w:gridCol w:w="1296"/>
        <w:gridCol w:w="1296"/>
        <w:gridCol w:w="1296"/>
      </w:tblGrid>
      <w:tr w:rsidR="00320432" w:rsidRPr="00320432" w:rsidTr="00BD1E0F">
        <w:trPr>
          <w:trHeight w:val="300"/>
        </w:trPr>
        <w:tc>
          <w:tcPr>
            <w:tcW w:w="3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Показатель</w:t>
            </w:r>
          </w:p>
        </w:tc>
        <w:tc>
          <w:tcPr>
            <w:tcW w:w="4880" w:type="dxa"/>
            <w:gridSpan w:val="4"/>
            <w:tcBorders>
              <w:top w:val="single" w:sz="4" w:space="0" w:color="auto"/>
              <w:left w:val="nil"/>
              <w:bottom w:val="single" w:sz="4" w:space="0" w:color="auto"/>
              <w:right w:val="single" w:sz="4" w:space="0" w:color="auto"/>
            </w:tcBorders>
            <w:shd w:val="clear" w:color="auto" w:fill="auto"/>
            <w:noWrap/>
            <w:vAlign w:val="bottom"/>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-часа. руб.</w:t>
            </w:r>
          </w:p>
        </w:tc>
      </w:tr>
      <w:tr w:rsidR="00320432" w:rsidRPr="00320432" w:rsidTr="00BD1E0F">
        <w:trPr>
          <w:trHeight w:val="300"/>
        </w:trPr>
        <w:tc>
          <w:tcPr>
            <w:tcW w:w="3700" w:type="dxa"/>
            <w:vMerge/>
            <w:tcBorders>
              <w:top w:val="single" w:sz="4" w:space="0" w:color="auto"/>
              <w:left w:val="single" w:sz="4" w:space="0" w:color="auto"/>
              <w:bottom w:val="single" w:sz="4" w:space="0" w:color="auto"/>
              <w:right w:val="single" w:sz="4" w:space="0" w:color="auto"/>
            </w:tcBorders>
            <w:vAlign w:val="center"/>
            <w:hideMark/>
          </w:tcPr>
          <w:p w:rsidR="00320432" w:rsidRPr="00320432" w:rsidRDefault="00320432" w:rsidP="00BD1E0F">
            <w:pPr>
              <w:rPr>
                <w:rFonts w:ascii="Times New Roman" w:hAnsi="Times New Roman" w:cs="Times New Roman"/>
                <w:sz w:val="24"/>
                <w:szCs w:val="24"/>
                <w:lang w:eastAsia="ru-RU"/>
              </w:rPr>
            </w:pP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01.09.2020</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01.09.2021</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01.01.2022</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01.09.2022</w:t>
            </w:r>
          </w:p>
        </w:tc>
      </w:tr>
      <w:tr w:rsidR="00320432" w:rsidRPr="00320432" w:rsidTr="00BD1E0F">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 используемой в учреждении </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12,17</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11,95</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9,97</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12,5</w:t>
            </w:r>
          </w:p>
        </w:tc>
      </w:tr>
      <w:tr w:rsidR="00320432" w:rsidRPr="00320432" w:rsidTr="00BD1E0F">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Расчетная 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12,22</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9,62</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9,62</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12,5</w:t>
            </w:r>
          </w:p>
        </w:tc>
      </w:tr>
      <w:tr w:rsidR="00320432" w:rsidRPr="00320432" w:rsidTr="00BD1E0F">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Расхождение </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-0,05</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2,33</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0,35</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w:t>
            </w:r>
          </w:p>
        </w:tc>
      </w:tr>
      <w:tr w:rsidR="00320432" w:rsidRPr="00320432" w:rsidTr="00BD1E0F">
        <w:trPr>
          <w:trHeight w:val="9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 (домашнее обучение), используемой в учреждении </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3,83</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3,83</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3,97</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3,25</w:t>
            </w:r>
          </w:p>
        </w:tc>
      </w:tr>
      <w:tr w:rsidR="00320432" w:rsidRPr="00320432" w:rsidTr="00BD1E0F">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Расчетная 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 (домашнее обучение)</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5,37</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4,88</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4,88</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4,06</w:t>
            </w:r>
          </w:p>
        </w:tc>
      </w:tr>
      <w:tr w:rsidR="00320432" w:rsidRPr="00320432" w:rsidTr="00BD1E0F">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Расхождение </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-1,54</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-1,05</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-0,91</w:t>
            </w:r>
          </w:p>
        </w:tc>
        <w:tc>
          <w:tcPr>
            <w:tcW w:w="122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-0,81</w:t>
            </w:r>
          </w:p>
        </w:tc>
      </w:tr>
    </w:tbl>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Согласно </w:t>
      </w:r>
      <w:proofErr w:type="gramStart"/>
      <w:r w:rsidRPr="00320432">
        <w:rPr>
          <w:sz w:val="24"/>
          <w:szCs w:val="24"/>
        </w:rPr>
        <w:t>положению</w:t>
      </w:r>
      <w:proofErr w:type="gramEnd"/>
      <w:r w:rsidRPr="00320432">
        <w:rPr>
          <w:sz w:val="24"/>
          <w:szCs w:val="24"/>
        </w:rPr>
        <w:t xml:space="preserve"> об оплате труда (п.17 Раздел V) стоимость одного </w:t>
      </w:r>
      <w:proofErr w:type="spellStart"/>
      <w:r w:rsidRPr="00320432">
        <w:rPr>
          <w:sz w:val="24"/>
          <w:szCs w:val="24"/>
        </w:rPr>
        <w:t>ученико</w:t>
      </w:r>
      <w:proofErr w:type="spellEnd"/>
      <w:r w:rsidRPr="00320432">
        <w:rPr>
          <w:sz w:val="24"/>
          <w:szCs w:val="24"/>
        </w:rPr>
        <w:t xml:space="preserve">-часа рассчитывается отдельно по каждому виду и форме обучения отдельно. В нарушение данного требования норматив затрат на 1 обучающегося, находящегося на домашней форме обучения, учтена в общей сумме финансового обеспечения при расчете стоимости </w:t>
      </w:r>
      <w:proofErr w:type="spellStart"/>
      <w:r w:rsidRPr="00320432">
        <w:rPr>
          <w:sz w:val="24"/>
          <w:szCs w:val="24"/>
        </w:rPr>
        <w:t>ученико</w:t>
      </w:r>
      <w:proofErr w:type="spellEnd"/>
      <w:r w:rsidRPr="00320432">
        <w:rPr>
          <w:sz w:val="24"/>
          <w:szCs w:val="24"/>
        </w:rPr>
        <w:t>-часа в целом по учреждению за период с 01.01.2020 г. по 01.01.2022 г.</w:t>
      </w: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Ввиду завышения (занижения) стоимости </w:t>
      </w:r>
      <w:proofErr w:type="spellStart"/>
      <w:r w:rsidRPr="00320432">
        <w:rPr>
          <w:sz w:val="24"/>
          <w:szCs w:val="24"/>
        </w:rPr>
        <w:t>ученико</w:t>
      </w:r>
      <w:proofErr w:type="spellEnd"/>
      <w:r w:rsidRPr="00320432">
        <w:rPr>
          <w:sz w:val="24"/>
          <w:szCs w:val="24"/>
        </w:rPr>
        <w:t xml:space="preserve">-часа в учреждении допущена переплата (недоплата) заработной платы педагогическим работникам согласно приложения 1. </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Согласно п.4.3 коллективного договора средства, поступающие на содержание организации образования распределяются: на оплату труда в размере 97% и на материально-техническое обеспечение в размере 3%. Средства на материально-техническое обеспечение при расчете </w:t>
      </w:r>
      <w:proofErr w:type="spellStart"/>
      <w:r w:rsidRPr="00320432">
        <w:rPr>
          <w:sz w:val="24"/>
          <w:szCs w:val="24"/>
        </w:rPr>
        <w:t>ученико</w:t>
      </w:r>
      <w:proofErr w:type="spellEnd"/>
      <w:r w:rsidRPr="00320432">
        <w:rPr>
          <w:sz w:val="24"/>
          <w:szCs w:val="24"/>
        </w:rPr>
        <w:t>-часа не выделены, что повлекло завышение его стоимости в следующих размерах:</w:t>
      </w:r>
    </w:p>
    <w:p w:rsidR="00320432" w:rsidRPr="00320432" w:rsidRDefault="00320432" w:rsidP="00320432">
      <w:pPr>
        <w:pStyle w:val="a7"/>
        <w:shd w:val="clear" w:color="auto" w:fill="FFFFFF"/>
        <w:spacing w:line="20" w:lineRule="atLeast"/>
        <w:ind w:left="0" w:firstLine="567"/>
        <w:jc w:val="both"/>
        <w:rPr>
          <w:sz w:val="24"/>
          <w:szCs w:val="24"/>
        </w:rPr>
      </w:pPr>
    </w:p>
    <w:tbl>
      <w:tblPr>
        <w:tblW w:w="7940" w:type="dxa"/>
        <w:tblInd w:w="113" w:type="dxa"/>
        <w:tblLook w:val="04A0" w:firstRow="1" w:lastRow="0" w:firstColumn="1" w:lastColumn="0" w:noHBand="0" w:noVBand="1"/>
      </w:tblPr>
      <w:tblGrid>
        <w:gridCol w:w="3700"/>
        <w:gridCol w:w="1296"/>
        <w:gridCol w:w="1296"/>
        <w:gridCol w:w="1296"/>
        <w:gridCol w:w="1296"/>
      </w:tblGrid>
      <w:tr w:rsidR="00320432" w:rsidRPr="00320432" w:rsidTr="00BD1E0F">
        <w:trPr>
          <w:trHeight w:val="300"/>
        </w:trPr>
        <w:tc>
          <w:tcPr>
            <w:tcW w:w="3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Показатель</w:t>
            </w:r>
          </w:p>
        </w:tc>
        <w:tc>
          <w:tcPr>
            <w:tcW w:w="4240" w:type="dxa"/>
            <w:gridSpan w:val="4"/>
            <w:tcBorders>
              <w:top w:val="single" w:sz="4" w:space="0" w:color="auto"/>
              <w:left w:val="nil"/>
              <w:bottom w:val="single" w:sz="4" w:space="0" w:color="auto"/>
              <w:right w:val="single" w:sz="4" w:space="0" w:color="auto"/>
            </w:tcBorders>
            <w:shd w:val="clear" w:color="auto" w:fill="auto"/>
            <w:noWrap/>
            <w:vAlign w:val="bottom"/>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-часа. руб.</w:t>
            </w:r>
          </w:p>
        </w:tc>
      </w:tr>
      <w:tr w:rsidR="00320432" w:rsidRPr="00320432" w:rsidTr="00BD1E0F">
        <w:trPr>
          <w:trHeight w:val="300"/>
        </w:trPr>
        <w:tc>
          <w:tcPr>
            <w:tcW w:w="3700" w:type="dxa"/>
            <w:vMerge/>
            <w:tcBorders>
              <w:top w:val="single" w:sz="4" w:space="0" w:color="auto"/>
              <w:left w:val="single" w:sz="4" w:space="0" w:color="auto"/>
              <w:bottom w:val="single" w:sz="4" w:space="0" w:color="auto"/>
              <w:right w:val="single" w:sz="4" w:space="0" w:color="auto"/>
            </w:tcBorders>
            <w:vAlign w:val="center"/>
            <w:hideMark/>
          </w:tcPr>
          <w:p w:rsidR="00320432" w:rsidRPr="00320432" w:rsidRDefault="00320432" w:rsidP="00BD1E0F">
            <w:pPr>
              <w:rPr>
                <w:rFonts w:ascii="Times New Roman" w:hAnsi="Times New Roman" w:cs="Times New Roman"/>
                <w:sz w:val="24"/>
                <w:szCs w:val="24"/>
                <w:lang w:eastAsia="ru-RU"/>
              </w:rPr>
            </w:pP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01.09.2020</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01.09.2021</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01.01.2022</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01.09.2022</w:t>
            </w:r>
          </w:p>
        </w:tc>
      </w:tr>
      <w:tr w:rsidR="00320432" w:rsidRPr="00320432" w:rsidTr="00BD1E0F">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 используемой в учреждении </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12,17</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11,95</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9,97</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12,5</w:t>
            </w:r>
          </w:p>
        </w:tc>
      </w:tr>
      <w:tr w:rsidR="00320432" w:rsidRPr="00320432" w:rsidTr="00BD1E0F">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Расчетная 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11,8</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11,59</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9,67</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12,13</w:t>
            </w:r>
          </w:p>
        </w:tc>
      </w:tr>
      <w:tr w:rsidR="00320432" w:rsidRPr="00320432" w:rsidTr="00BD1E0F">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Расхождение </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0,37</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0,36</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0,2991</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0,375</w:t>
            </w:r>
          </w:p>
        </w:tc>
      </w:tr>
      <w:tr w:rsidR="00320432" w:rsidRPr="00320432" w:rsidTr="00BD1E0F">
        <w:trPr>
          <w:trHeight w:val="9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 (домашнее обучение), используемой в учреждении </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3,83</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3,83</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3,97</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3,25</w:t>
            </w:r>
          </w:p>
        </w:tc>
      </w:tr>
      <w:tr w:rsidR="00320432" w:rsidRPr="00320432" w:rsidTr="00BD1E0F">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Расчетная 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 (домашнее обучение)</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3,72</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3,72</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3,85</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3,15</w:t>
            </w:r>
          </w:p>
        </w:tc>
      </w:tr>
      <w:tr w:rsidR="00320432" w:rsidRPr="00320432" w:rsidTr="00BD1E0F">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Расхождение </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0,11</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0,11</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0,12</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w:t>
            </w:r>
          </w:p>
        </w:tc>
      </w:tr>
    </w:tbl>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Согласно п.4.5 коллективного договора Фонд оплаты труда педагогических работников, осуществляющих учебную нагрузку составляет 80% от базовой части ФОТ, фонд оплаты труда остальных работников организации составляет 20% от базовой части ФОТ.  В нарушение данной нормы при расчете стоимости </w:t>
      </w:r>
      <w:proofErr w:type="spellStart"/>
      <w:r w:rsidRPr="00320432">
        <w:rPr>
          <w:sz w:val="24"/>
          <w:szCs w:val="24"/>
        </w:rPr>
        <w:t>ученико</w:t>
      </w:r>
      <w:proofErr w:type="spellEnd"/>
      <w:r w:rsidRPr="00320432">
        <w:rPr>
          <w:sz w:val="24"/>
          <w:szCs w:val="24"/>
        </w:rPr>
        <w:t xml:space="preserve">-часа применено распределение 70 % и 30%. Данное нарушение повлекло занижение стоимости </w:t>
      </w:r>
      <w:proofErr w:type="spellStart"/>
      <w:r w:rsidRPr="00320432">
        <w:rPr>
          <w:sz w:val="24"/>
          <w:szCs w:val="24"/>
        </w:rPr>
        <w:t>ученико</w:t>
      </w:r>
      <w:proofErr w:type="spellEnd"/>
      <w:r w:rsidRPr="00320432">
        <w:rPr>
          <w:sz w:val="24"/>
          <w:szCs w:val="24"/>
        </w:rPr>
        <w:t>-часа в следующих размерах:</w:t>
      </w: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   </w:t>
      </w:r>
    </w:p>
    <w:tbl>
      <w:tblPr>
        <w:tblW w:w="7940" w:type="dxa"/>
        <w:tblInd w:w="113" w:type="dxa"/>
        <w:tblLook w:val="04A0" w:firstRow="1" w:lastRow="0" w:firstColumn="1" w:lastColumn="0" w:noHBand="0" w:noVBand="1"/>
      </w:tblPr>
      <w:tblGrid>
        <w:gridCol w:w="3700"/>
        <w:gridCol w:w="1296"/>
        <w:gridCol w:w="1296"/>
        <w:gridCol w:w="1296"/>
        <w:gridCol w:w="1296"/>
      </w:tblGrid>
      <w:tr w:rsidR="00320432" w:rsidRPr="00320432" w:rsidTr="00BD1E0F">
        <w:trPr>
          <w:trHeight w:val="300"/>
        </w:trPr>
        <w:tc>
          <w:tcPr>
            <w:tcW w:w="3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Показатель</w:t>
            </w:r>
          </w:p>
        </w:tc>
        <w:tc>
          <w:tcPr>
            <w:tcW w:w="4240" w:type="dxa"/>
            <w:gridSpan w:val="4"/>
            <w:tcBorders>
              <w:top w:val="single" w:sz="4" w:space="0" w:color="auto"/>
              <w:left w:val="nil"/>
              <w:bottom w:val="single" w:sz="4" w:space="0" w:color="auto"/>
              <w:right w:val="single" w:sz="4" w:space="0" w:color="auto"/>
            </w:tcBorders>
            <w:shd w:val="clear" w:color="auto" w:fill="auto"/>
            <w:noWrap/>
            <w:vAlign w:val="bottom"/>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-часа. руб.</w:t>
            </w:r>
          </w:p>
        </w:tc>
      </w:tr>
      <w:tr w:rsidR="00320432" w:rsidRPr="00320432" w:rsidTr="00BD1E0F">
        <w:trPr>
          <w:trHeight w:val="300"/>
        </w:trPr>
        <w:tc>
          <w:tcPr>
            <w:tcW w:w="3700" w:type="dxa"/>
            <w:vMerge/>
            <w:tcBorders>
              <w:top w:val="single" w:sz="4" w:space="0" w:color="auto"/>
              <w:left w:val="single" w:sz="4" w:space="0" w:color="auto"/>
              <w:bottom w:val="single" w:sz="4" w:space="0" w:color="auto"/>
              <w:right w:val="single" w:sz="4" w:space="0" w:color="auto"/>
            </w:tcBorders>
            <w:vAlign w:val="center"/>
            <w:hideMark/>
          </w:tcPr>
          <w:p w:rsidR="00320432" w:rsidRPr="00320432" w:rsidRDefault="00320432" w:rsidP="00BD1E0F">
            <w:pPr>
              <w:rPr>
                <w:rFonts w:ascii="Times New Roman" w:hAnsi="Times New Roman" w:cs="Times New Roman"/>
                <w:sz w:val="24"/>
                <w:szCs w:val="24"/>
                <w:lang w:eastAsia="ru-RU"/>
              </w:rPr>
            </w:pP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01.09.2020</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01.09.2021</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01.01.2022</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01.09.2022</w:t>
            </w:r>
          </w:p>
        </w:tc>
      </w:tr>
      <w:tr w:rsidR="00320432" w:rsidRPr="00320432" w:rsidTr="00BD1E0F">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 используемой в учреждении </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12,17</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11,95</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9,97</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12,5</w:t>
            </w:r>
          </w:p>
        </w:tc>
      </w:tr>
      <w:tr w:rsidR="00320432" w:rsidRPr="00320432" w:rsidTr="00BD1E0F">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Расчетная 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13,91</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13,66</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11,39</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14,29</w:t>
            </w:r>
          </w:p>
        </w:tc>
      </w:tr>
      <w:tr w:rsidR="00320432" w:rsidRPr="00320432" w:rsidTr="00BD1E0F">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Расхождение </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-1,74</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-1,71</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-1,42</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-1,79</w:t>
            </w:r>
          </w:p>
        </w:tc>
      </w:tr>
      <w:tr w:rsidR="00320432" w:rsidRPr="00320432" w:rsidTr="00BD1E0F">
        <w:trPr>
          <w:trHeight w:val="9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 (домашнее обучение), используемой в учреждении </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3,83</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3,83</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3,97</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3,25</w:t>
            </w:r>
          </w:p>
        </w:tc>
      </w:tr>
      <w:tr w:rsidR="00320432" w:rsidRPr="00320432" w:rsidTr="00BD1E0F">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Расчетная стоимость </w:t>
            </w:r>
            <w:proofErr w:type="spellStart"/>
            <w:r w:rsidRPr="00320432">
              <w:rPr>
                <w:rFonts w:ascii="Times New Roman" w:hAnsi="Times New Roman" w:cs="Times New Roman"/>
                <w:sz w:val="24"/>
                <w:szCs w:val="24"/>
                <w:lang w:eastAsia="ru-RU"/>
              </w:rPr>
              <w:t>ученико</w:t>
            </w:r>
            <w:proofErr w:type="spellEnd"/>
            <w:r w:rsidRPr="00320432">
              <w:rPr>
                <w:rFonts w:ascii="Times New Roman" w:hAnsi="Times New Roman" w:cs="Times New Roman"/>
                <w:sz w:val="24"/>
                <w:szCs w:val="24"/>
                <w:lang w:eastAsia="ru-RU"/>
              </w:rPr>
              <w:t xml:space="preserve"> часа (домашнее обучение)</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4,38</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4,38</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4,54</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3,71</w:t>
            </w:r>
          </w:p>
        </w:tc>
      </w:tr>
      <w:tr w:rsidR="00320432" w:rsidRPr="00320432" w:rsidTr="00BD1E0F">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Расхождение </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-0,55</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-0,55</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-0,57</w:t>
            </w:r>
          </w:p>
        </w:tc>
        <w:tc>
          <w:tcPr>
            <w:tcW w:w="1060" w:type="dxa"/>
            <w:tcBorders>
              <w:top w:val="nil"/>
              <w:left w:val="nil"/>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-0,46</w:t>
            </w:r>
          </w:p>
        </w:tc>
      </w:tr>
    </w:tbl>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В соответствии с п.8 раздела </w:t>
      </w:r>
      <w:r w:rsidRPr="00320432">
        <w:rPr>
          <w:sz w:val="24"/>
          <w:szCs w:val="24"/>
          <w:lang w:val="en-US"/>
        </w:rPr>
        <w:t>IV</w:t>
      </w:r>
      <w:r w:rsidRPr="00320432">
        <w:rPr>
          <w:sz w:val="24"/>
          <w:szCs w:val="24"/>
        </w:rPr>
        <w:t xml:space="preserve"> Положения об оплате труда коэффициент стимулирующей части, </w:t>
      </w:r>
      <w:proofErr w:type="gramStart"/>
      <w:r w:rsidRPr="00320432">
        <w:rPr>
          <w:sz w:val="24"/>
          <w:szCs w:val="24"/>
        </w:rPr>
        <w:t>а  в</w:t>
      </w:r>
      <w:proofErr w:type="gramEnd"/>
      <w:r w:rsidRPr="00320432">
        <w:rPr>
          <w:sz w:val="24"/>
          <w:szCs w:val="24"/>
        </w:rPr>
        <w:t xml:space="preserve"> соответствии с п.13 раздела </w:t>
      </w:r>
      <w:r w:rsidRPr="00320432">
        <w:rPr>
          <w:sz w:val="24"/>
          <w:szCs w:val="24"/>
          <w:lang w:val="en-US"/>
        </w:rPr>
        <w:t>V</w:t>
      </w:r>
      <w:r w:rsidRPr="00320432">
        <w:rPr>
          <w:sz w:val="24"/>
          <w:szCs w:val="24"/>
        </w:rPr>
        <w:t xml:space="preserve"> Положения об оплате труда коэффициент специальной части фонда оплаты труда для педагогического персонала определяется учреждением самостоятельно. В нарушение данного требования </w:t>
      </w:r>
      <w:proofErr w:type="gramStart"/>
      <w:r w:rsidRPr="00320432">
        <w:rPr>
          <w:sz w:val="24"/>
          <w:szCs w:val="24"/>
        </w:rPr>
        <w:t>утвержденные  коэффициенты</w:t>
      </w:r>
      <w:proofErr w:type="gramEnd"/>
      <w:r w:rsidRPr="00320432">
        <w:rPr>
          <w:sz w:val="24"/>
          <w:szCs w:val="24"/>
        </w:rPr>
        <w:t xml:space="preserve"> в Учреждении отсутствуют. </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В нарушение п. 6 ст.47 закон от 29.12.2012 N 273-ФЗ "Об образовании в Российской Федерации" нормативным актом Учреждения не установлено соотношение учебной (преподавательской) и другой педагогической работы в пределах рабочей недели или учебного года. </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В ходе контрольного мероприятия проверено соответствие тарификации, расстановки кадров педагогического персонала и учебного плана в части аудиторной занятости педагогов учреждения в 2021-2022 и 2022-2023 учебных годах. В результате проверки установлено расхождение размера оплаты за аудиторную занятость размере 66583,56 руб. (Приложение 1).</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a7"/>
        <w:ind w:left="0" w:firstLine="709"/>
        <w:jc w:val="both"/>
        <w:rPr>
          <w:sz w:val="24"/>
          <w:szCs w:val="24"/>
        </w:rPr>
      </w:pPr>
      <w:r w:rsidRPr="00320432">
        <w:rPr>
          <w:sz w:val="24"/>
          <w:szCs w:val="24"/>
        </w:rPr>
        <w:t xml:space="preserve">Согласно </w:t>
      </w:r>
      <w:proofErr w:type="gramStart"/>
      <w:r w:rsidRPr="00320432">
        <w:rPr>
          <w:sz w:val="24"/>
          <w:szCs w:val="24"/>
        </w:rPr>
        <w:t>тарификации педагогического персонала</w:t>
      </w:r>
      <w:proofErr w:type="gramEnd"/>
      <w:r w:rsidRPr="00320432">
        <w:rPr>
          <w:sz w:val="24"/>
          <w:szCs w:val="24"/>
        </w:rPr>
        <w:t xml:space="preserve"> с 01.01.2020 г. установлена доплата отдельным педагогическим работникам за «подготовку дидактического материала» с несоблюдением порядка его расчета (при подсчете не использовалась формула, установленная Положением об оплате труда). Общая сумма излишне выплаченной надбавки за период с 01.01.2020 г. по 31.05.2023 г. составила 42962,73 руб. (Приложение 1).</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autoSpaceDE w:val="0"/>
        <w:autoSpaceDN w:val="0"/>
        <w:adjustRightInd w:val="0"/>
        <w:ind w:firstLine="709"/>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В нарушение требований 333 Трудового кодекса РФ, Приказа </w:t>
      </w:r>
      <w:proofErr w:type="spellStart"/>
      <w:r w:rsidRPr="00320432">
        <w:rPr>
          <w:rFonts w:ascii="Times New Roman" w:hAnsi="Times New Roman" w:cs="Times New Roman"/>
          <w:sz w:val="24"/>
          <w:szCs w:val="24"/>
          <w:lang w:eastAsia="ru-RU"/>
        </w:rPr>
        <w:t>Минобрнауки</w:t>
      </w:r>
      <w:proofErr w:type="spellEnd"/>
      <w:r w:rsidRPr="00320432">
        <w:rPr>
          <w:rFonts w:ascii="Times New Roman" w:hAnsi="Times New Roman" w:cs="Times New Roman"/>
          <w:sz w:val="24"/>
          <w:szCs w:val="24"/>
          <w:lang w:eastAsia="ru-RU"/>
        </w:rPr>
        <w:t xml:space="preserve">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roofErr w:type="gramStart"/>
      <w:r w:rsidRPr="00320432">
        <w:rPr>
          <w:rFonts w:ascii="Times New Roman" w:hAnsi="Times New Roman" w:cs="Times New Roman"/>
          <w:sz w:val="24"/>
          <w:szCs w:val="24"/>
          <w:lang w:eastAsia="ru-RU"/>
        </w:rPr>
        <w:t>продолжительность рабочего времени педагогических работников</w:t>
      </w:r>
      <w:proofErr w:type="gramEnd"/>
      <w:r w:rsidRPr="00320432">
        <w:rPr>
          <w:rFonts w:ascii="Times New Roman" w:hAnsi="Times New Roman" w:cs="Times New Roman"/>
          <w:sz w:val="24"/>
          <w:szCs w:val="24"/>
          <w:lang w:eastAsia="ru-RU"/>
        </w:rPr>
        <w:t xml:space="preserve"> систематически превышала установленную норму 18 часов в неделю. </w:t>
      </w:r>
    </w:p>
    <w:p w:rsidR="00320432" w:rsidRPr="00320432" w:rsidRDefault="00320432" w:rsidP="00320432">
      <w:pPr>
        <w:pStyle w:val="ConsPlusNormal"/>
        <w:ind w:firstLine="567"/>
        <w:jc w:val="both"/>
        <w:rPr>
          <w:sz w:val="24"/>
          <w:szCs w:val="24"/>
        </w:rPr>
      </w:pPr>
    </w:p>
    <w:p w:rsidR="00320432" w:rsidRPr="00320432" w:rsidRDefault="00320432" w:rsidP="00320432">
      <w:pPr>
        <w:pStyle w:val="ConsPlusNormal"/>
        <w:ind w:firstLine="567"/>
        <w:jc w:val="both"/>
        <w:rPr>
          <w:sz w:val="24"/>
          <w:szCs w:val="24"/>
        </w:rPr>
      </w:pPr>
    </w:p>
    <w:tbl>
      <w:tblPr>
        <w:tblW w:w="9087" w:type="dxa"/>
        <w:tblInd w:w="93" w:type="dxa"/>
        <w:tblLook w:val="04A0" w:firstRow="1" w:lastRow="0" w:firstColumn="1" w:lastColumn="0" w:noHBand="0" w:noVBand="1"/>
      </w:tblPr>
      <w:tblGrid>
        <w:gridCol w:w="813"/>
        <w:gridCol w:w="3880"/>
        <w:gridCol w:w="2693"/>
        <w:gridCol w:w="1701"/>
      </w:tblGrid>
      <w:tr w:rsidR="00320432" w:rsidRPr="00320432" w:rsidTr="00BD1E0F">
        <w:trPr>
          <w:trHeight w:val="2730"/>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 </w:t>
            </w:r>
            <w:proofErr w:type="spellStart"/>
            <w:r w:rsidRPr="00320432">
              <w:rPr>
                <w:rFonts w:ascii="Times New Roman" w:hAnsi="Times New Roman" w:cs="Times New Roman"/>
                <w:sz w:val="24"/>
                <w:szCs w:val="24"/>
                <w:lang w:eastAsia="ru-RU"/>
              </w:rPr>
              <w:t>п.п</w:t>
            </w:r>
            <w:proofErr w:type="spellEnd"/>
            <w:r w:rsidRPr="00320432">
              <w:rPr>
                <w:rFonts w:ascii="Times New Roman" w:hAnsi="Times New Roman" w:cs="Times New Roman"/>
                <w:sz w:val="24"/>
                <w:szCs w:val="24"/>
                <w:lang w:eastAsia="ru-RU"/>
              </w:rPr>
              <w: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Ф.И.О.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Максимальное количество часов аудиторной нагрузки в неделю согласно тарификации в проверяемом периоде</w:t>
            </w:r>
          </w:p>
        </w:tc>
        <w:tc>
          <w:tcPr>
            <w:tcW w:w="1701" w:type="dxa"/>
            <w:tcBorders>
              <w:top w:val="single" w:sz="4" w:space="0" w:color="auto"/>
              <w:left w:val="nil"/>
              <w:bottom w:val="single" w:sz="4" w:space="0" w:color="auto"/>
              <w:right w:val="single" w:sz="4" w:space="0" w:color="auto"/>
            </w:tcBorders>
            <w:shd w:val="clear" w:color="auto" w:fill="auto"/>
            <w:vAlign w:val="center"/>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Количество ставок</w:t>
            </w:r>
          </w:p>
        </w:tc>
      </w:tr>
      <w:tr w:rsidR="00320432" w:rsidRPr="00320432" w:rsidTr="00BD1E0F">
        <w:trPr>
          <w:trHeight w:val="30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w:t>
            </w:r>
          </w:p>
        </w:tc>
        <w:tc>
          <w:tcPr>
            <w:tcW w:w="3880" w:type="dxa"/>
            <w:tcBorders>
              <w:top w:val="single" w:sz="4" w:space="0" w:color="auto"/>
              <w:left w:val="nil"/>
              <w:bottom w:val="single" w:sz="4" w:space="0" w:color="auto"/>
              <w:right w:val="single" w:sz="4" w:space="0" w:color="auto"/>
            </w:tcBorders>
            <w:shd w:val="clear" w:color="auto" w:fill="auto"/>
            <w:noWrap/>
            <w:vAlign w:val="bottom"/>
            <w:hideMark/>
          </w:tcPr>
          <w:p w:rsidR="00320432" w:rsidRPr="00320432" w:rsidRDefault="00320432" w:rsidP="00BD1E0F">
            <w:pPr>
              <w:rPr>
                <w:rFonts w:ascii="Times New Roman" w:hAnsi="Times New Roman" w:cs="Times New Roman"/>
                <w:sz w:val="24"/>
                <w:szCs w:val="24"/>
                <w:lang w:val="en-US" w:eastAsia="ru-RU"/>
              </w:rPr>
            </w:pPr>
            <w:r>
              <w:rPr>
                <w:rFonts w:ascii="Times New Roman" w:hAnsi="Times New Roman" w:cs="Times New Roman"/>
                <w:sz w:val="24"/>
                <w:szCs w:val="24"/>
                <w:lang w:val="en-US"/>
              </w:rPr>
              <w:t>XXX</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BD1E0F">
            <w:pPr>
              <w:jc w:val="right"/>
              <w:rPr>
                <w:rFonts w:ascii="Times New Roman" w:hAnsi="Times New Roman" w:cs="Times New Roman"/>
                <w:sz w:val="24"/>
                <w:szCs w:val="24"/>
              </w:rPr>
            </w:pPr>
            <w:r w:rsidRPr="00320432">
              <w:rPr>
                <w:rFonts w:ascii="Times New Roman" w:hAnsi="Times New Roman" w:cs="Times New Roman"/>
                <w:sz w:val="24"/>
                <w:szCs w:val="24"/>
              </w:rPr>
              <w:t>28,50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rPr>
              <w:t>1,6</w:t>
            </w:r>
          </w:p>
        </w:tc>
      </w:tr>
      <w:tr w:rsidR="00320432" w:rsidRPr="00320432" w:rsidTr="00320432">
        <w:trPr>
          <w:trHeight w:val="30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320432">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2</w:t>
            </w:r>
          </w:p>
        </w:tc>
        <w:tc>
          <w:tcPr>
            <w:tcW w:w="3880"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rPr>
                <w:rFonts w:ascii="Times New Roman" w:hAnsi="Times New Roman" w:cs="Times New Roman"/>
                <w:sz w:val="24"/>
                <w:szCs w:val="24"/>
                <w:lang w:val="en-US" w:eastAsia="ru-RU"/>
              </w:rPr>
            </w:pPr>
            <w:r>
              <w:rPr>
                <w:rFonts w:ascii="Times New Roman" w:hAnsi="Times New Roman" w:cs="Times New Roman"/>
                <w:sz w:val="24"/>
                <w:szCs w:val="24"/>
                <w:lang w:val="en-US"/>
              </w:rPr>
              <w:t>XXX</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29,00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1,6</w:t>
            </w:r>
          </w:p>
        </w:tc>
      </w:tr>
      <w:tr w:rsidR="00320432" w:rsidRPr="00320432" w:rsidTr="00320432">
        <w:trPr>
          <w:trHeight w:val="30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320432">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3</w:t>
            </w:r>
          </w:p>
        </w:tc>
        <w:tc>
          <w:tcPr>
            <w:tcW w:w="3880"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rPr>
                <w:rFonts w:ascii="Times New Roman" w:hAnsi="Times New Roman" w:cs="Times New Roman"/>
                <w:sz w:val="24"/>
                <w:szCs w:val="24"/>
                <w:lang w:val="en-US" w:eastAsia="ru-RU"/>
              </w:rPr>
            </w:pPr>
            <w:r>
              <w:rPr>
                <w:rFonts w:ascii="Times New Roman" w:hAnsi="Times New Roman" w:cs="Times New Roman"/>
                <w:sz w:val="24"/>
                <w:szCs w:val="24"/>
                <w:lang w:val="en-US"/>
              </w:rPr>
              <w:t>XXX</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29,00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1,6</w:t>
            </w:r>
          </w:p>
        </w:tc>
      </w:tr>
      <w:tr w:rsidR="00320432" w:rsidRPr="00320432" w:rsidTr="00320432">
        <w:trPr>
          <w:trHeight w:val="30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320432">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4</w:t>
            </w:r>
          </w:p>
        </w:tc>
        <w:tc>
          <w:tcPr>
            <w:tcW w:w="3880"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rPr>
                <w:rFonts w:ascii="Times New Roman" w:hAnsi="Times New Roman" w:cs="Times New Roman"/>
                <w:sz w:val="24"/>
                <w:szCs w:val="24"/>
                <w:lang w:val="en-US" w:eastAsia="ru-RU"/>
              </w:rPr>
            </w:pPr>
            <w:r>
              <w:rPr>
                <w:rFonts w:ascii="Times New Roman" w:hAnsi="Times New Roman" w:cs="Times New Roman"/>
                <w:sz w:val="24"/>
                <w:szCs w:val="24"/>
                <w:lang w:val="en-US"/>
              </w:rPr>
              <w:t>XXX</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30,00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1,7</w:t>
            </w:r>
          </w:p>
        </w:tc>
      </w:tr>
      <w:tr w:rsidR="00320432" w:rsidRPr="00320432" w:rsidTr="00320432">
        <w:trPr>
          <w:trHeight w:val="30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320432">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5</w:t>
            </w:r>
          </w:p>
        </w:tc>
        <w:tc>
          <w:tcPr>
            <w:tcW w:w="3880"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rPr>
                <w:rFonts w:ascii="Times New Roman" w:hAnsi="Times New Roman" w:cs="Times New Roman"/>
                <w:sz w:val="24"/>
                <w:szCs w:val="24"/>
                <w:lang w:val="en-US" w:eastAsia="ru-RU"/>
              </w:rPr>
            </w:pPr>
            <w:r>
              <w:rPr>
                <w:rFonts w:ascii="Times New Roman" w:hAnsi="Times New Roman" w:cs="Times New Roman"/>
                <w:sz w:val="24"/>
                <w:szCs w:val="24"/>
                <w:lang w:val="en-US"/>
              </w:rPr>
              <w:t>XXX</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31,00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1,7</w:t>
            </w:r>
          </w:p>
        </w:tc>
      </w:tr>
      <w:tr w:rsidR="00320432" w:rsidRPr="00320432" w:rsidTr="00320432">
        <w:trPr>
          <w:trHeight w:val="30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320432">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6</w:t>
            </w:r>
          </w:p>
        </w:tc>
        <w:tc>
          <w:tcPr>
            <w:tcW w:w="3880"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rPr>
                <w:rFonts w:ascii="Times New Roman" w:hAnsi="Times New Roman" w:cs="Times New Roman"/>
                <w:sz w:val="24"/>
                <w:szCs w:val="24"/>
                <w:lang w:val="en-US" w:eastAsia="ru-RU"/>
              </w:rPr>
            </w:pPr>
            <w:r>
              <w:rPr>
                <w:rFonts w:ascii="Times New Roman" w:hAnsi="Times New Roman" w:cs="Times New Roman"/>
                <w:sz w:val="24"/>
                <w:szCs w:val="24"/>
                <w:lang w:val="en-US"/>
              </w:rPr>
              <w:t>XXX</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31,00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1,7</w:t>
            </w:r>
          </w:p>
        </w:tc>
      </w:tr>
      <w:tr w:rsidR="00320432" w:rsidRPr="00320432" w:rsidTr="00320432">
        <w:trPr>
          <w:trHeight w:val="30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320432">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7</w:t>
            </w:r>
          </w:p>
        </w:tc>
        <w:tc>
          <w:tcPr>
            <w:tcW w:w="3880" w:type="dxa"/>
            <w:tcBorders>
              <w:top w:val="nil"/>
              <w:left w:val="nil"/>
              <w:bottom w:val="single" w:sz="4" w:space="0" w:color="auto"/>
              <w:right w:val="single" w:sz="4" w:space="0" w:color="auto"/>
            </w:tcBorders>
            <w:shd w:val="clear" w:color="auto" w:fill="auto"/>
            <w:noWrap/>
            <w:vAlign w:val="bottom"/>
          </w:tcPr>
          <w:p w:rsidR="00320432" w:rsidRPr="00320432" w:rsidRDefault="00320432" w:rsidP="00320432">
            <w:pPr>
              <w:rPr>
                <w:rFonts w:ascii="Times New Roman" w:hAnsi="Times New Roman" w:cs="Times New Roman"/>
                <w:sz w:val="24"/>
                <w:szCs w:val="24"/>
                <w:lang w:val="en-US" w:eastAsia="ru-RU"/>
              </w:rPr>
            </w:pPr>
            <w:r>
              <w:rPr>
                <w:rFonts w:ascii="Times New Roman" w:hAnsi="Times New Roman" w:cs="Times New Roman"/>
                <w:sz w:val="24"/>
                <w:szCs w:val="24"/>
                <w:lang w:val="en-US"/>
              </w:rPr>
              <w:t>XXX</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35,00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1,9</w:t>
            </w:r>
          </w:p>
        </w:tc>
      </w:tr>
      <w:tr w:rsidR="00320432" w:rsidRPr="00320432" w:rsidTr="00320432">
        <w:trPr>
          <w:trHeight w:val="300"/>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320432">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8</w:t>
            </w:r>
          </w:p>
        </w:tc>
        <w:tc>
          <w:tcPr>
            <w:tcW w:w="3880" w:type="dxa"/>
            <w:tcBorders>
              <w:top w:val="nil"/>
              <w:left w:val="nil"/>
              <w:bottom w:val="single" w:sz="4" w:space="0" w:color="auto"/>
              <w:right w:val="single" w:sz="4" w:space="0" w:color="auto"/>
            </w:tcBorders>
            <w:shd w:val="clear" w:color="auto" w:fill="auto"/>
            <w:noWrap/>
            <w:vAlign w:val="bottom"/>
          </w:tcPr>
          <w:p w:rsidR="00320432" w:rsidRPr="00320432" w:rsidRDefault="00320432" w:rsidP="00320432">
            <w:pPr>
              <w:rPr>
                <w:rFonts w:ascii="Times New Roman" w:hAnsi="Times New Roman" w:cs="Times New Roman"/>
                <w:sz w:val="24"/>
                <w:szCs w:val="24"/>
                <w:lang w:val="en-US" w:eastAsia="ru-RU"/>
              </w:rPr>
            </w:pPr>
            <w:r>
              <w:rPr>
                <w:rFonts w:ascii="Times New Roman" w:hAnsi="Times New Roman" w:cs="Times New Roman"/>
                <w:sz w:val="24"/>
                <w:szCs w:val="24"/>
                <w:lang w:val="en-US"/>
              </w:rPr>
              <w:t>XXX</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39,00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20432" w:rsidRPr="00320432" w:rsidRDefault="00320432" w:rsidP="00320432">
            <w:pPr>
              <w:jc w:val="right"/>
              <w:rPr>
                <w:rFonts w:ascii="Times New Roman" w:hAnsi="Times New Roman" w:cs="Times New Roman"/>
                <w:sz w:val="24"/>
                <w:szCs w:val="24"/>
              </w:rPr>
            </w:pPr>
            <w:r w:rsidRPr="00320432">
              <w:rPr>
                <w:rFonts w:ascii="Times New Roman" w:hAnsi="Times New Roman" w:cs="Times New Roman"/>
                <w:sz w:val="24"/>
                <w:szCs w:val="24"/>
              </w:rPr>
              <w:t>2,2</w:t>
            </w:r>
          </w:p>
        </w:tc>
      </w:tr>
    </w:tbl>
    <w:p w:rsidR="00320432" w:rsidRPr="00320432" w:rsidRDefault="00320432" w:rsidP="00320432">
      <w:pPr>
        <w:pStyle w:val="ConsPlusNormal"/>
        <w:ind w:firstLine="567"/>
        <w:jc w:val="both"/>
        <w:rPr>
          <w:sz w:val="24"/>
          <w:szCs w:val="24"/>
        </w:rPr>
      </w:pPr>
    </w:p>
    <w:p w:rsidR="00320432" w:rsidRPr="00320432" w:rsidRDefault="00320432" w:rsidP="00320432">
      <w:pPr>
        <w:pStyle w:val="ConsPlusNormal"/>
        <w:ind w:firstLine="567"/>
        <w:jc w:val="both"/>
        <w:rPr>
          <w:sz w:val="24"/>
          <w:szCs w:val="24"/>
        </w:rPr>
      </w:pPr>
    </w:p>
    <w:p w:rsidR="00320432" w:rsidRPr="00320432" w:rsidRDefault="00320432" w:rsidP="00320432">
      <w:pPr>
        <w:pStyle w:val="ConsPlusNormal"/>
        <w:ind w:firstLine="567"/>
        <w:jc w:val="both"/>
        <w:rPr>
          <w:sz w:val="24"/>
          <w:szCs w:val="24"/>
        </w:rPr>
      </w:pPr>
    </w:p>
    <w:p w:rsidR="00320432" w:rsidRPr="00320432" w:rsidRDefault="00320432" w:rsidP="00320432">
      <w:pPr>
        <w:autoSpaceDE w:val="0"/>
        <w:autoSpaceDN w:val="0"/>
        <w:adjustRightInd w:val="0"/>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rPr>
        <w:t xml:space="preserve">В нарушение Приказа Минфина РФ от 15.12.2010 N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табель учета рабочего времени за 2021 г. не соответствует утвержденной форме. </w:t>
      </w:r>
      <w:r w:rsidRPr="00320432">
        <w:rPr>
          <w:rFonts w:ascii="Times New Roman" w:hAnsi="Times New Roman" w:cs="Times New Roman"/>
          <w:sz w:val="24"/>
          <w:szCs w:val="24"/>
          <w:lang w:eastAsia="ru-RU"/>
        </w:rPr>
        <w:t>Табель учета рабочего в большинстве случаев за проверяемый период не содержит достоверных сведений об отработанном времени (часах) преподавателей.</w:t>
      </w:r>
    </w:p>
    <w:p w:rsidR="00320432" w:rsidRPr="00320432" w:rsidRDefault="00320432" w:rsidP="00320432">
      <w:pPr>
        <w:autoSpaceDE w:val="0"/>
        <w:autoSpaceDN w:val="0"/>
        <w:adjustRightInd w:val="0"/>
        <w:ind w:firstLine="567"/>
        <w:jc w:val="both"/>
        <w:rPr>
          <w:rFonts w:ascii="Times New Roman" w:hAnsi="Times New Roman" w:cs="Times New Roman"/>
          <w:sz w:val="24"/>
          <w:szCs w:val="24"/>
        </w:rPr>
      </w:pPr>
    </w:p>
    <w:p w:rsidR="00320432" w:rsidRPr="00320432" w:rsidRDefault="00320432" w:rsidP="00320432">
      <w:pPr>
        <w:autoSpaceDE w:val="0"/>
        <w:ind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Согласно </w:t>
      </w:r>
      <w:hyperlink r:id="rId17" w:history="1">
        <w:r w:rsidRPr="00320432">
          <w:rPr>
            <w:rFonts w:ascii="Times New Roman" w:hAnsi="Times New Roman" w:cs="Times New Roman"/>
            <w:sz w:val="24"/>
            <w:szCs w:val="24"/>
          </w:rPr>
          <w:t>ст. 136</w:t>
        </w:r>
      </w:hyperlink>
      <w:r w:rsidRPr="00320432">
        <w:rPr>
          <w:rFonts w:ascii="Times New Roman" w:hAnsi="Times New Roman" w:cs="Times New Roman"/>
          <w:sz w:val="24"/>
          <w:szCs w:val="24"/>
        </w:rPr>
        <w:t xml:space="preserve"> ТК РФ, </w:t>
      </w:r>
      <w:hyperlink r:id="rId18" w:history="1">
        <w:r w:rsidRPr="00320432">
          <w:rPr>
            <w:rFonts w:ascii="Times New Roman" w:hAnsi="Times New Roman" w:cs="Times New Roman"/>
            <w:sz w:val="24"/>
            <w:szCs w:val="24"/>
          </w:rPr>
          <w:t>разд. 2</w:t>
        </w:r>
      </w:hyperlink>
      <w:r w:rsidRPr="00320432">
        <w:rPr>
          <w:rFonts w:ascii="Times New Roman" w:hAnsi="Times New Roman" w:cs="Times New Roman"/>
          <w:sz w:val="24"/>
          <w:szCs w:val="24"/>
        </w:rPr>
        <w:t xml:space="preserve"> Методических указаний, Письма Минфина России от 29.03.2016 </w:t>
      </w:r>
      <w:hyperlink r:id="rId19" w:history="1">
        <w:r w:rsidRPr="00320432">
          <w:rPr>
            <w:rFonts w:ascii="Times New Roman" w:hAnsi="Times New Roman" w:cs="Times New Roman"/>
            <w:sz w:val="24"/>
            <w:szCs w:val="24"/>
          </w:rPr>
          <w:t>N 02-07-05/17670</w:t>
        </w:r>
      </w:hyperlink>
      <w:r w:rsidRPr="00320432">
        <w:rPr>
          <w:rFonts w:ascii="Times New Roman" w:hAnsi="Times New Roman" w:cs="Times New Roman"/>
          <w:sz w:val="24"/>
          <w:szCs w:val="24"/>
        </w:rPr>
        <w:t xml:space="preserve">, </w:t>
      </w:r>
      <w:proofErr w:type="spellStart"/>
      <w:r w:rsidRPr="00320432">
        <w:rPr>
          <w:rFonts w:ascii="Times New Roman" w:hAnsi="Times New Roman" w:cs="Times New Roman"/>
          <w:sz w:val="24"/>
          <w:szCs w:val="24"/>
        </w:rPr>
        <w:t>Роструда</w:t>
      </w:r>
      <w:proofErr w:type="spellEnd"/>
      <w:r w:rsidRPr="00320432">
        <w:rPr>
          <w:rFonts w:ascii="Times New Roman" w:hAnsi="Times New Roman" w:cs="Times New Roman"/>
          <w:sz w:val="24"/>
          <w:szCs w:val="24"/>
        </w:rPr>
        <w:t xml:space="preserve"> от 08.09.2006 </w:t>
      </w:r>
      <w:hyperlink r:id="rId20" w:history="1">
        <w:r w:rsidRPr="00320432">
          <w:rPr>
            <w:rFonts w:ascii="Times New Roman" w:hAnsi="Times New Roman" w:cs="Times New Roman"/>
            <w:sz w:val="24"/>
            <w:szCs w:val="24"/>
          </w:rPr>
          <w:t>N 1557-6</w:t>
        </w:r>
      </w:hyperlink>
      <w:r w:rsidRPr="00320432">
        <w:rPr>
          <w:rFonts w:ascii="Times New Roman" w:hAnsi="Times New Roman" w:cs="Times New Roman"/>
          <w:sz w:val="24"/>
          <w:szCs w:val="24"/>
        </w:rPr>
        <w:t xml:space="preserve"> работодатель обязан выплачивать зарплату не реже чем каждые полмесяца. Поскольку табель учета рабочего времени  оформляется за период, за который предусмотрена выплата зарплаты, и на его основе заполняют расчетно-платежную ведомость </w:t>
      </w:r>
      <w:hyperlink r:id="rId21" w:history="1">
        <w:r w:rsidRPr="00320432">
          <w:rPr>
            <w:rFonts w:ascii="Times New Roman" w:hAnsi="Times New Roman" w:cs="Times New Roman"/>
            <w:sz w:val="24"/>
            <w:szCs w:val="24"/>
          </w:rPr>
          <w:t>(ф. 0504401)</w:t>
        </w:r>
      </w:hyperlink>
      <w:r w:rsidRPr="00320432">
        <w:rPr>
          <w:rFonts w:ascii="Times New Roman" w:hAnsi="Times New Roman" w:cs="Times New Roman"/>
          <w:sz w:val="24"/>
          <w:szCs w:val="24"/>
        </w:rPr>
        <w:t xml:space="preserve"> или расчетную ведомость </w:t>
      </w:r>
      <w:hyperlink r:id="rId22" w:history="1">
        <w:r w:rsidRPr="00320432">
          <w:rPr>
            <w:rFonts w:ascii="Times New Roman" w:hAnsi="Times New Roman" w:cs="Times New Roman"/>
            <w:sz w:val="24"/>
            <w:szCs w:val="24"/>
          </w:rPr>
          <w:t>(ф. 0504402)</w:t>
        </w:r>
      </w:hyperlink>
      <w:r w:rsidRPr="00320432">
        <w:rPr>
          <w:rFonts w:ascii="Times New Roman" w:hAnsi="Times New Roman" w:cs="Times New Roman"/>
          <w:sz w:val="24"/>
          <w:szCs w:val="24"/>
        </w:rPr>
        <w:t xml:space="preserve"> табель учета рабочего времени необходимо представлять в бухгалтерию два раза в месяц. Табель учета рабочего времени в Учреждении в проверяемом периоде один раз в месяц. </w:t>
      </w:r>
    </w:p>
    <w:p w:rsidR="00320432" w:rsidRPr="00320432" w:rsidRDefault="00320432" w:rsidP="00320432">
      <w:pPr>
        <w:ind w:firstLine="567"/>
        <w:jc w:val="both"/>
        <w:rPr>
          <w:rFonts w:ascii="Times New Roman" w:hAnsi="Times New Roman" w:cs="Times New Roman"/>
          <w:sz w:val="24"/>
          <w:szCs w:val="24"/>
        </w:rPr>
      </w:pPr>
    </w:p>
    <w:p w:rsidR="00320432" w:rsidRPr="00320432" w:rsidRDefault="00320432" w:rsidP="00320432">
      <w:pPr>
        <w:autoSpaceDE w:val="0"/>
        <w:autoSpaceDN w:val="0"/>
        <w:adjustRightInd w:val="0"/>
        <w:spacing w:line="20" w:lineRule="atLeast"/>
        <w:ind w:firstLine="540"/>
        <w:jc w:val="both"/>
        <w:rPr>
          <w:rFonts w:ascii="Times New Roman" w:hAnsi="Times New Roman" w:cs="Times New Roman"/>
          <w:bCs/>
          <w:sz w:val="24"/>
          <w:szCs w:val="24"/>
        </w:rPr>
      </w:pPr>
      <w:r w:rsidRPr="00320432">
        <w:rPr>
          <w:rFonts w:ascii="Times New Roman" w:hAnsi="Times New Roman" w:cs="Times New Roman"/>
          <w:bCs/>
          <w:sz w:val="24"/>
          <w:szCs w:val="24"/>
        </w:rPr>
        <w:t xml:space="preserve">Форма расчетно-платежной ведомости, применяемой в учреждении не соответствует форме утвержденной приказом 52н. Согласно приказа 52н расчетно-платежная ведомость </w:t>
      </w:r>
      <w:hyperlink r:id="rId23" w:history="1">
        <w:r w:rsidRPr="00320432">
          <w:rPr>
            <w:rFonts w:ascii="Times New Roman" w:hAnsi="Times New Roman" w:cs="Times New Roman"/>
            <w:bCs/>
            <w:sz w:val="24"/>
            <w:szCs w:val="24"/>
          </w:rPr>
          <w:t>(ф. 0504401)</w:t>
        </w:r>
      </w:hyperlink>
      <w:r w:rsidRPr="00320432">
        <w:rPr>
          <w:rFonts w:ascii="Times New Roman" w:hAnsi="Times New Roman" w:cs="Times New Roman"/>
          <w:bCs/>
          <w:sz w:val="24"/>
          <w:szCs w:val="24"/>
        </w:rPr>
        <w:t xml:space="preserve"> составляется по учреждению (структурным (обособленным) подразделениям, филиалам учреждения), подписывается исполнителем, ответственным за формирование (расчет) ведомости и лицом, проверившим ее. </w:t>
      </w:r>
    </w:p>
    <w:p w:rsidR="00320432" w:rsidRPr="00320432" w:rsidRDefault="00320432" w:rsidP="00320432">
      <w:pPr>
        <w:autoSpaceDE w:val="0"/>
        <w:autoSpaceDN w:val="0"/>
        <w:adjustRightInd w:val="0"/>
        <w:spacing w:line="20" w:lineRule="atLeast"/>
        <w:ind w:firstLine="540"/>
        <w:jc w:val="both"/>
        <w:rPr>
          <w:rFonts w:ascii="Times New Roman" w:hAnsi="Times New Roman" w:cs="Times New Roman"/>
          <w:bCs/>
          <w:sz w:val="24"/>
          <w:szCs w:val="24"/>
        </w:rPr>
      </w:pPr>
      <w:r w:rsidRPr="00320432">
        <w:rPr>
          <w:rFonts w:ascii="Times New Roman" w:hAnsi="Times New Roman" w:cs="Times New Roman"/>
          <w:bCs/>
          <w:sz w:val="24"/>
          <w:szCs w:val="24"/>
        </w:rPr>
        <w:t xml:space="preserve">Расчетно-платежная ведомость </w:t>
      </w:r>
      <w:hyperlink r:id="rId24" w:history="1">
        <w:r w:rsidRPr="00320432">
          <w:rPr>
            <w:rFonts w:ascii="Times New Roman" w:hAnsi="Times New Roman" w:cs="Times New Roman"/>
            <w:bCs/>
            <w:sz w:val="24"/>
            <w:szCs w:val="24"/>
          </w:rPr>
          <w:t>(ф. 0504401)</w:t>
        </w:r>
      </w:hyperlink>
      <w:r w:rsidRPr="00320432">
        <w:rPr>
          <w:rFonts w:ascii="Times New Roman" w:hAnsi="Times New Roman" w:cs="Times New Roman"/>
          <w:bCs/>
          <w:sz w:val="24"/>
          <w:szCs w:val="24"/>
        </w:rPr>
        <w:t xml:space="preserve"> подписывается руководителем учреждения и главным бухгалтером или уполномоченными ими на то лицами.</w:t>
      </w:r>
    </w:p>
    <w:p w:rsidR="00320432" w:rsidRPr="00320432" w:rsidRDefault="00320432" w:rsidP="00320432">
      <w:pPr>
        <w:autoSpaceDE w:val="0"/>
        <w:autoSpaceDN w:val="0"/>
        <w:adjustRightInd w:val="0"/>
        <w:spacing w:line="20" w:lineRule="atLeast"/>
        <w:ind w:firstLine="567"/>
        <w:jc w:val="both"/>
        <w:rPr>
          <w:rFonts w:ascii="Times New Roman" w:hAnsi="Times New Roman" w:cs="Times New Roman"/>
          <w:bCs/>
          <w:sz w:val="24"/>
          <w:szCs w:val="24"/>
        </w:rPr>
      </w:pPr>
      <w:r w:rsidRPr="00320432">
        <w:rPr>
          <w:rFonts w:ascii="Times New Roman" w:hAnsi="Times New Roman" w:cs="Times New Roman"/>
          <w:bCs/>
          <w:sz w:val="24"/>
          <w:szCs w:val="24"/>
        </w:rPr>
        <w:t xml:space="preserve">Подписи лиц, составивших расчетно-платежные ведомости за 2021-2023 </w:t>
      </w:r>
      <w:proofErr w:type="spellStart"/>
      <w:r w:rsidRPr="00320432">
        <w:rPr>
          <w:rFonts w:ascii="Times New Roman" w:hAnsi="Times New Roman" w:cs="Times New Roman"/>
          <w:bCs/>
          <w:sz w:val="24"/>
          <w:szCs w:val="24"/>
        </w:rPr>
        <w:t>г.г</w:t>
      </w:r>
      <w:proofErr w:type="spellEnd"/>
      <w:r w:rsidRPr="00320432">
        <w:rPr>
          <w:rFonts w:ascii="Times New Roman" w:hAnsi="Times New Roman" w:cs="Times New Roman"/>
          <w:bCs/>
          <w:sz w:val="24"/>
          <w:szCs w:val="24"/>
        </w:rPr>
        <w:t xml:space="preserve">., проверивших их, а </w:t>
      </w:r>
      <w:proofErr w:type="gramStart"/>
      <w:r w:rsidRPr="00320432">
        <w:rPr>
          <w:rFonts w:ascii="Times New Roman" w:hAnsi="Times New Roman" w:cs="Times New Roman"/>
          <w:bCs/>
          <w:sz w:val="24"/>
          <w:szCs w:val="24"/>
        </w:rPr>
        <w:t>так же</w:t>
      </w:r>
      <w:proofErr w:type="gramEnd"/>
      <w:r w:rsidRPr="00320432">
        <w:rPr>
          <w:rFonts w:ascii="Times New Roman" w:hAnsi="Times New Roman" w:cs="Times New Roman"/>
          <w:bCs/>
          <w:sz w:val="24"/>
          <w:szCs w:val="24"/>
        </w:rPr>
        <w:t xml:space="preserve"> главного бухгалтера отсутствуют.</w:t>
      </w:r>
    </w:p>
    <w:p w:rsidR="00320432" w:rsidRPr="00320432" w:rsidRDefault="00320432" w:rsidP="00320432">
      <w:pPr>
        <w:pStyle w:val="a7"/>
        <w:shd w:val="clear" w:color="auto" w:fill="FFFFFF"/>
        <w:spacing w:line="20" w:lineRule="atLeast"/>
        <w:ind w:left="0" w:firstLine="567"/>
        <w:jc w:val="both"/>
        <w:rPr>
          <w:rFonts w:eastAsia="Lucida Sans Unicode"/>
          <w:bCs/>
          <w:kern w:val="1"/>
          <w:sz w:val="24"/>
          <w:szCs w:val="24"/>
        </w:rPr>
      </w:pPr>
      <w:r w:rsidRPr="00320432">
        <w:rPr>
          <w:rFonts w:eastAsia="Lucida Sans Unicode"/>
          <w:bCs/>
          <w:kern w:val="1"/>
          <w:sz w:val="24"/>
          <w:szCs w:val="24"/>
        </w:rPr>
        <w:t xml:space="preserve">Приказом 52н утверждены формы Расчетно-платежная ведомость (код формы 0504401) и Расчетная ведомость (код формы 0504402). Согласно данного приказа ф. 0504402 </w:t>
      </w:r>
      <w:proofErr w:type="gramStart"/>
      <w:r w:rsidRPr="00320432">
        <w:rPr>
          <w:rFonts w:eastAsia="Lucida Sans Unicode"/>
          <w:bCs/>
          <w:kern w:val="1"/>
          <w:sz w:val="24"/>
          <w:szCs w:val="24"/>
        </w:rPr>
        <w:t>используется  при</w:t>
      </w:r>
      <w:proofErr w:type="gramEnd"/>
      <w:r w:rsidRPr="00320432">
        <w:rPr>
          <w:rFonts w:eastAsia="Lucida Sans Unicode"/>
          <w:bCs/>
          <w:kern w:val="1"/>
          <w:sz w:val="24"/>
          <w:szCs w:val="24"/>
        </w:rPr>
        <w:t xml:space="preserve"> безналичном перечислении причитающихся выплат работникам и иным лица, а ф. 0504401  - при выплате наличными денежными средствами. В нарушение данного требования в Учреждении составлялась Расчетно-платежная ведомость при отсутствии выплат наличными денежными средствами.  </w:t>
      </w:r>
    </w:p>
    <w:p w:rsidR="00320432" w:rsidRPr="00320432" w:rsidRDefault="00320432" w:rsidP="00320432">
      <w:pPr>
        <w:ind w:firstLine="567"/>
        <w:jc w:val="both"/>
        <w:rPr>
          <w:rFonts w:ascii="Times New Roman" w:eastAsia="Lucida Sans Unicode" w:hAnsi="Times New Roman" w:cs="Times New Roman"/>
          <w:bCs/>
          <w:kern w:val="1"/>
          <w:sz w:val="24"/>
          <w:szCs w:val="24"/>
        </w:rPr>
      </w:pPr>
    </w:p>
    <w:p w:rsidR="00320432" w:rsidRPr="00320432" w:rsidRDefault="00320432" w:rsidP="00320432">
      <w:pPr>
        <w:pStyle w:val="a7"/>
        <w:shd w:val="clear" w:color="auto" w:fill="FFFFFF"/>
        <w:spacing w:line="20" w:lineRule="atLeast"/>
        <w:ind w:left="0" w:firstLine="567"/>
        <w:jc w:val="both"/>
        <w:rPr>
          <w:rFonts w:eastAsia="Lucida Sans Unicode"/>
          <w:bCs/>
          <w:kern w:val="1"/>
          <w:sz w:val="24"/>
          <w:szCs w:val="24"/>
        </w:rPr>
      </w:pPr>
      <w:r w:rsidRPr="00320432">
        <w:rPr>
          <w:rFonts w:eastAsia="Lucida Sans Unicode"/>
          <w:bCs/>
          <w:kern w:val="1"/>
          <w:sz w:val="24"/>
          <w:szCs w:val="24"/>
        </w:rPr>
        <w:t xml:space="preserve">В соответствии с Методическими </w:t>
      </w:r>
      <w:hyperlink r:id="rId25" w:history="1">
        <w:r w:rsidRPr="00320432">
          <w:rPr>
            <w:rFonts w:eastAsia="Lucida Sans Unicode"/>
            <w:bCs/>
            <w:kern w:val="1"/>
            <w:sz w:val="24"/>
            <w:szCs w:val="24"/>
          </w:rPr>
          <w:t>указаниями</w:t>
        </w:r>
      </w:hyperlink>
      <w:r w:rsidRPr="00320432">
        <w:rPr>
          <w:rFonts w:eastAsia="Lucida Sans Unicode"/>
          <w:bCs/>
          <w:kern w:val="1"/>
          <w:sz w:val="24"/>
          <w:szCs w:val="24"/>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утвержденными приказом 52н, в учреждении должна заполняться Карточка-справка </w:t>
      </w:r>
      <w:hyperlink r:id="rId26" w:history="1">
        <w:r w:rsidRPr="00320432">
          <w:rPr>
            <w:rFonts w:eastAsia="Lucida Sans Unicode"/>
            <w:bCs/>
            <w:kern w:val="1"/>
            <w:sz w:val="24"/>
            <w:szCs w:val="24"/>
          </w:rPr>
          <w:t>(ф. 0504417)</w:t>
        </w:r>
      </w:hyperlink>
      <w:r w:rsidRPr="00320432">
        <w:rPr>
          <w:rFonts w:eastAsia="Lucida Sans Unicode"/>
          <w:bCs/>
          <w:kern w:val="1"/>
          <w:sz w:val="24"/>
          <w:szCs w:val="24"/>
        </w:rPr>
        <w:t xml:space="preserve">. Основанием для ее заполнения служат Расчетно-платежные ведомости </w:t>
      </w:r>
      <w:hyperlink r:id="rId27" w:history="1">
        <w:r w:rsidRPr="00320432">
          <w:rPr>
            <w:rFonts w:eastAsia="Lucida Sans Unicode"/>
            <w:bCs/>
            <w:kern w:val="1"/>
            <w:sz w:val="24"/>
            <w:szCs w:val="24"/>
          </w:rPr>
          <w:t>(ф. 0504401)</w:t>
        </w:r>
      </w:hyperlink>
      <w:r w:rsidRPr="00320432">
        <w:rPr>
          <w:rFonts w:eastAsia="Lucida Sans Unicode"/>
          <w:bCs/>
          <w:kern w:val="1"/>
          <w:sz w:val="24"/>
          <w:szCs w:val="24"/>
        </w:rPr>
        <w:t xml:space="preserve"> и Расчетные ведомости </w:t>
      </w:r>
      <w:hyperlink r:id="rId28" w:history="1">
        <w:r w:rsidRPr="00320432">
          <w:rPr>
            <w:rFonts w:eastAsia="Lucida Sans Unicode"/>
            <w:bCs/>
            <w:kern w:val="1"/>
            <w:sz w:val="24"/>
            <w:szCs w:val="24"/>
          </w:rPr>
          <w:t>(ф. 0504402)</w:t>
        </w:r>
      </w:hyperlink>
      <w:r w:rsidRPr="00320432">
        <w:rPr>
          <w:rFonts w:eastAsia="Lucida Sans Unicode"/>
          <w:bCs/>
          <w:kern w:val="1"/>
          <w:sz w:val="24"/>
          <w:szCs w:val="24"/>
        </w:rPr>
        <w:t xml:space="preserve">. Карточка-справка </w:t>
      </w:r>
      <w:hyperlink r:id="rId29" w:history="1">
        <w:r w:rsidRPr="00320432">
          <w:rPr>
            <w:rFonts w:eastAsia="Lucida Sans Unicode"/>
            <w:bCs/>
            <w:kern w:val="1"/>
            <w:sz w:val="24"/>
            <w:szCs w:val="24"/>
          </w:rPr>
          <w:t>(ф. 0504417)</w:t>
        </w:r>
      </w:hyperlink>
      <w:r w:rsidRPr="00320432">
        <w:rPr>
          <w:rFonts w:eastAsia="Lucida Sans Unicode"/>
          <w:bCs/>
          <w:kern w:val="1"/>
          <w:sz w:val="24"/>
          <w:szCs w:val="24"/>
        </w:rPr>
        <w:t xml:space="preserve"> применяется для регистрации справочных сведений о заработной плате работника учреждения, в которой, помимо общих сведений о работнике, ежемесячно отражаются по всем источникам финансового обеспечения (деятельности) суммы начисленной заработной платы по видам выплат, суммы удержаний (по видам удержаний), сумма к выдаче. В нарушение данных требований Карточка-справка </w:t>
      </w:r>
      <w:hyperlink r:id="rId30" w:history="1">
        <w:r w:rsidRPr="00320432">
          <w:rPr>
            <w:rFonts w:eastAsia="Lucida Sans Unicode"/>
            <w:bCs/>
            <w:kern w:val="1"/>
            <w:sz w:val="24"/>
            <w:szCs w:val="24"/>
          </w:rPr>
          <w:t>(ф. 0504417)</w:t>
        </w:r>
      </w:hyperlink>
      <w:r w:rsidRPr="00320432">
        <w:rPr>
          <w:rFonts w:eastAsia="Lucida Sans Unicode"/>
          <w:bCs/>
          <w:kern w:val="1"/>
          <w:sz w:val="24"/>
          <w:szCs w:val="24"/>
        </w:rPr>
        <w:t xml:space="preserve"> в учреждении не используется.</w:t>
      </w:r>
    </w:p>
    <w:p w:rsidR="00320432" w:rsidRPr="00320432" w:rsidRDefault="00320432" w:rsidP="00320432">
      <w:pPr>
        <w:pStyle w:val="a7"/>
        <w:shd w:val="clear" w:color="auto" w:fill="FFFFFF"/>
        <w:spacing w:line="20" w:lineRule="atLeast"/>
        <w:ind w:left="0" w:firstLine="567"/>
        <w:jc w:val="both"/>
        <w:rPr>
          <w:rFonts w:eastAsia="Lucida Sans Unicode"/>
          <w:bCs/>
          <w:kern w:val="1"/>
          <w:sz w:val="24"/>
          <w:szCs w:val="24"/>
        </w:rPr>
      </w:pPr>
    </w:p>
    <w:p w:rsidR="00320432" w:rsidRPr="00320432" w:rsidRDefault="00320432" w:rsidP="00320432">
      <w:pPr>
        <w:autoSpaceDE w:val="0"/>
        <w:autoSpaceDN w:val="0"/>
        <w:adjustRightInd w:val="0"/>
        <w:spacing w:line="20" w:lineRule="atLeast"/>
        <w:ind w:firstLine="540"/>
        <w:jc w:val="both"/>
        <w:rPr>
          <w:rFonts w:ascii="Times New Roman" w:hAnsi="Times New Roman" w:cs="Times New Roman"/>
          <w:bCs/>
          <w:sz w:val="24"/>
          <w:szCs w:val="24"/>
        </w:rPr>
      </w:pPr>
      <w:r w:rsidRPr="00320432">
        <w:rPr>
          <w:rFonts w:ascii="Times New Roman" w:hAnsi="Times New Roman" w:cs="Times New Roman"/>
          <w:bCs/>
          <w:sz w:val="24"/>
          <w:szCs w:val="24"/>
        </w:rPr>
        <w:t xml:space="preserve">В соответствии с п.3 ст. 210 Налогового кодекса РФ для доходов, в отношении которых предусмотрена налоговая ставка 13%, налоговая база определяется как денежное выражение таких доходов, подлежащих налогообложению, уменьшенных на сумму налоговых вычетов, предусмотренных </w:t>
      </w:r>
      <w:hyperlink r:id="rId31" w:history="1">
        <w:r w:rsidRPr="00320432">
          <w:rPr>
            <w:rFonts w:ascii="Times New Roman" w:hAnsi="Times New Roman" w:cs="Times New Roman"/>
            <w:bCs/>
            <w:sz w:val="24"/>
            <w:szCs w:val="24"/>
          </w:rPr>
          <w:t>статьями 218</w:t>
        </w:r>
      </w:hyperlink>
      <w:r w:rsidRPr="00320432">
        <w:rPr>
          <w:rFonts w:ascii="Times New Roman" w:hAnsi="Times New Roman" w:cs="Times New Roman"/>
          <w:bCs/>
          <w:sz w:val="24"/>
          <w:szCs w:val="24"/>
        </w:rPr>
        <w:t xml:space="preserve"> - </w:t>
      </w:r>
      <w:hyperlink r:id="rId32" w:history="1">
        <w:r w:rsidRPr="00320432">
          <w:rPr>
            <w:rFonts w:ascii="Times New Roman" w:hAnsi="Times New Roman" w:cs="Times New Roman"/>
            <w:bCs/>
            <w:sz w:val="24"/>
            <w:szCs w:val="24"/>
          </w:rPr>
          <w:t>221</w:t>
        </w:r>
      </w:hyperlink>
      <w:r w:rsidRPr="00320432">
        <w:rPr>
          <w:rFonts w:ascii="Times New Roman" w:hAnsi="Times New Roman" w:cs="Times New Roman"/>
          <w:bCs/>
          <w:sz w:val="24"/>
          <w:szCs w:val="24"/>
        </w:rPr>
        <w:t xml:space="preserve"> НК РФ. В нарушение данного требования при расчете налога на доходы физических лиц ф.1-НДФЛ не использовалась. </w:t>
      </w:r>
    </w:p>
    <w:p w:rsidR="00320432" w:rsidRPr="00320432" w:rsidRDefault="00320432" w:rsidP="00320432">
      <w:pPr>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Согласно п.5.1. трудового договора №17 от 11.01.2013 г. </w:t>
      </w:r>
      <w:r>
        <w:rPr>
          <w:rFonts w:ascii="Times New Roman" w:hAnsi="Times New Roman" w:cs="Times New Roman"/>
          <w:sz w:val="24"/>
          <w:szCs w:val="24"/>
          <w:lang w:val="en-US" w:eastAsia="ru-RU"/>
        </w:rPr>
        <w:t>XXX</w:t>
      </w:r>
      <w:r w:rsidRPr="00320432">
        <w:rPr>
          <w:rFonts w:ascii="Times New Roman" w:hAnsi="Times New Roman" w:cs="Times New Roman"/>
          <w:sz w:val="24"/>
          <w:szCs w:val="24"/>
          <w:lang w:eastAsia="ru-RU"/>
        </w:rPr>
        <w:t xml:space="preserve"> с 01.10.2019 г. установлена заработная плата в размере 36238,43 руб. Вместе с этим согласно тарификационных списков и </w:t>
      </w:r>
      <w:proofErr w:type="spellStart"/>
      <w:r w:rsidRPr="00320432">
        <w:rPr>
          <w:rFonts w:ascii="Times New Roman" w:hAnsi="Times New Roman" w:cs="Times New Roman"/>
          <w:sz w:val="24"/>
          <w:szCs w:val="24"/>
          <w:lang w:eastAsia="ru-RU"/>
        </w:rPr>
        <w:t>расчетно</w:t>
      </w:r>
      <w:proofErr w:type="spellEnd"/>
      <w:r w:rsidRPr="00320432">
        <w:rPr>
          <w:rFonts w:ascii="Times New Roman" w:hAnsi="Times New Roman" w:cs="Times New Roman"/>
          <w:sz w:val="24"/>
          <w:szCs w:val="24"/>
          <w:lang w:eastAsia="ru-RU"/>
        </w:rPr>
        <w:t xml:space="preserve"> платежных ведомостей </w:t>
      </w:r>
      <w:r>
        <w:rPr>
          <w:rFonts w:ascii="Times New Roman" w:hAnsi="Times New Roman" w:cs="Times New Roman"/>
          <w:sz w:val="24"/>
          <w:szCs w:val="24"/>
          <w:lang w:val="en-US" w:eastAsia="ru-RU"/>
        </w:rPr>
        <w:t>XXX</w:t>
      </w:r>
      <w:r w:rsidRPr="00320432">
        <w:rPr>
          <w:rFonts w:ascii="Times New Roman" w:hAnsi="Times New Roman" w:cs="Times New Roman"/>
          <w:sz w:val="24"/>
          <w:szCs w:val="24"/>
          <w:lang w:eastAsia="ru-RU"/>
        </w:rPr>
        <w:t xml:space="preserve"> </w:t>
      </w:r>
      <w:r w:rsidRPr="00320432">
        <w:rPr>
          <w:rFonts w:ascii="Times New Roman" w:hAnsi="Times New Roman" w:cs="Times New Roman"/>
          <w:sz w:val="24"/>
          <w:szCs w:val="24"/>
          <w:lang w:eastAsia="ru-RU"/>
        </w:rPr>
        <w:t xml:space="preserve">в проверяемом периоде выплачивалась заработная плата в иных размерах. Сумма выплаченная </w:t>
      </w:r>
      <w:r>
        <w:rPr>
          <w:rFonts w:ascii="Times New Roman" w:hAnsi="Times New Roman" w:cs="Times New Roman"/>
          <w:sz w:val="24"/>
          <w:szCs w:val="24"/>
          <w:lang w:val="en-US" w:eastAsia="ru-RU"/>
        </w:rPr>
        <w:t>XXX</w:t>
      </w:r>
      <w:r w:rsidRPr="00320432">
        <w:rPr>
          <w:rFonts w:ascii="Times New Roman" w:hAnsi="Times New Roman" w:cs="Times New Roman"/>
          <w:sz w:val="24"/>
          <w:szCs w:val="24"/>
          <w:lang w:eastAsia="ru-RU"/>
        </w:rPr>
        <w:t xml:space="preserve"> сверх размера установленного трудовым договором составила за период с 01.09.2020 г. по 30.04.2023 г. 224996,55 </w:t>
      </w:r>
      <w:proofErr w:type="gramStart"/>
      <w:r w:rsidRPr="00320432">
        <w:rPr>
          <w:rFonts w:ascii="Times New Roman" w:hAnsi="Times New Roman" w:cs="Times New Roman"/>
          <w:sz w:val="24"/>
          <w:szCs w:val="24"/>
          <w:lang w:eastAsia="ru-RU"/>
        </w:rPr>
        <w:t>руб..</w:t>
      </w:r>
      <w:proofErr w:type="gramEnd"/>
    </w:p>
    <w:p w:rsidR="00320432" w:rsidRPr="00320432" w:rsidRDefault="00320432" w:rsidP="00320432">
      <w:pPr>
        <w:autoSpaceDE w:val="0"/>
        <w:autoSpaceDN w:val="0"/>
        <w:adjustRightInd w:val="0"/>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          </w:t>
      </w:r>
    </w:p>
    <w:p w:rsidR="00320432" w:rsidRPr="00320432" w:rsidRDefault="00320432" w:rsidP="00320432">
      <w:pPr>
        <w:autoSpaceDE w:val="0"/>
        <w:autoSpaceDN w:val="0"/>
        <w:adjustRightInd w:val="0"/>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      Приложением 1 к положению об оплате труда установлен перечень выплат компенсационного характера, включаемых в специальную часть фонда оплаты труда муниципального учреждения. За период с 01.01.2020 г. по 30.05.2023 г. допускались выплаты компенсационного характера, не предусмотренные положением об оплате труда: </w:t>
      </w:r>
    </w:p>
    <w:tbl>
      <w:tblPr>
        <w:tblW w:w="7570" w:type="dxa"/>
        <w:tblInd w:w="479" w:type="dxa"/>
        <w:tblLook w:val="04A0" w:firstRow="1" w:lastRow="0" w:firstColumn="1" w:lastColumn="0" w:noHBand="0" w:noVBand="1"/>
      </w:tblPr>
      <w:tblGrid>
        <w:gridCol w:w="760"/>
        <w:gridCol w:w="3220"/>
        <w:gridCol w:w="1707"/>
        <w:gridCol w:w="1883"/>
      </w:tblGrid>
      <w:tr w:rsidR="00320432" w:rsidRPr="00320432" w:rsidTr="00BD1E0F">
        <w:trPr>
          <w:trHeight w:val="72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 </w:t>
            </w:r>
            <w:proofErr w:type="spellStart"/>
            <w:r w:rsidRPr="00320432">
              <w:rPr>
                <w:rFonts w:ascii="Times New Roman" w:hAnsi="Times New Roman" w:cs="Times New Roman"/>
                <w:sz w:val="24"/>
                <w:szCs w:val="24"/>
                <w:lang w:eastAsia="ru-RU"/>
              </w:rPr>
              <w:t>п.п</w:t>
            </w:r>
            <w:proofErr w:type="spellEnd"/>
            <w:r w:rsidRPr="00320432">
              <w:rPr>
                <w:rFonts w:ascii="Times New Roman" w:hAnsi="Times New Roman" w:cs="Times New Roman"/>
                <w:sz w:val="24"/>
                <w:szCs w:val="24"/>
                <w:lang w:eastAsia="ru-RU"/>
              </w:rPr>
              <w:t>.</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Ф.И.О.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Излишне выплаченная сумма, руб.</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320432" w:rsidRPr="00320432" w:rsidRDefault="00320432" w:rsidP="00BD1E0F">
            <w:pPr>
              <w:jc w:val="center"/>
              <w:rPr>
                <w:rFonts w:ascii="Times New Roman" w:hAnsi="Times New Roman" w:cs="Times New Roman"/>
                <w:sz w:val="24"/>
                <w:szCs w:val="24"/>
                <w:lang w:eastAsia="ru-RU"/>
              </w:rPr>
            </w:pPr>
            <w:r w:rsidRPr="00320432">
              <w:rPr>
                <w:rFonts w:ascii="Times New Roman" w:hAnsi="Times New Roman" w:cs="Times New Roman"/>
                <w:sz w:val="24"/>
                <w:szCs w:val="24"/>
                <w:lang w:eastAsia="ru-RU"/>
              </w:rPr>
              <w:t>Наименование выплаты</w:t>
            </w:r>
          </w:p>
        </w:tc>
      </w:tr>
      <w:tr w:rsidR="00320432" w:rsidRPr="00320432" w:rsidTr="00BD1E0F">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1</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320432" w:rsidRPr="00320432" w:rsidRDefault="00320432" w:rsidP="00BD1E0F">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XXX</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432" w:rsidRPr="00320432" w:rsidRDefault="00320432" w:rsidP="00BD1E0F">
            <w:pPr>
              <w:jc w:val="right"/>
              <w:rPr>
                <w:rFonts w:ascii="Times New Roman" w:hAnsi="Times New Roman" w:cs="Times New Roman"/>
                <w:sz w:val="24"/>
                <w:szCs w:val="24"/>
                <w:lang w:eastAsia="ru-RU"/>
              </w:rPr>
            </w:pPr>
            <w:r w:rsidRPr="00320432">
              <w:rPr>
                <w:rFonts w:ascii="Times New Roman" w:hAnsi="Times New Roman" w:cs="Times New Roman"/>
                <w:sz w:val="24"/>
                <w:szCs w:val="24"/>
                <w:lang w:eastAsia="ru-RU"/>
              </w:rPr>
              <w:t>76900,00</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320432" w:rsidRPr="00320432" w:rsidRDefault="00320432" w:rsidP="00BD1E0F">
            <w:pPr>
              <w:rPr>
                <w:rFonts w:ascii="Times New Roman" w:hAnsi="Times New Roman" w:cs="Times New Roman"/>
                <w:sz w:val="24"/>
                <w:szCs w:val="24"/>
                <w:lang w:eastAsia="ru-RU"/>
              </w:rPr>
            </w:pPr>
            <w:r w:rsidRPr="00320432">
              <w:rPr>
                <w:rFonts w:ascii="Times New Roman" w:hAnsi="Times New Roman" w:cs="Times New Roman"/>
                <w:sz w:val="24"/>
                <w:szCs w:val="24"/>
                <w:lang w:eastAsia="ru-RU"/>
              </w:rPr>
              <w:t>«Сайт»</w:t>
            </w:r>
          </w:p>
        </w:tc>
      </w:tr>
    </w:tbl>
    <w:p w:rsidR="00320432" w:rsidRPr="00320432" w:rsidRDefault="00320432" w:rsidP="00320432">
      <w:pPr>
        <w:autoSpaceDE w:val="0"/>
        <w:autoSpaceDN w:val="0"/>
        <w:adjustRightInd w:val="0"/>
        <w:rPr>
          <w:rFonts w:ascii="Times New Roman" w:hAnsi="Times New Roman" w:cs="Times New Roman"/>
          <w:sz w:val="24"/>
          <w:szCs w:val="24"/>
          <w:lang w:eastAsia="ru-RU"/>
        </w:rPr>
      </w:pPr>
    </w:p>
    <w:p w:rsidR="00320432" w:rsidRPr="00320432" w:rsidRDefault="00320432" w:rsidP="00320432">
      <w:pPr>
        <w:autoSpaceDE w:val="0"/>
        <w:autoSpaceDN w:val="0"/>
        <w:adjustRightInd w:val="0"/>
        <w:rPr>
          <w:rFonts w:ascii="Times New Roman" w:hAnsi="Times New Roman" w:cs="Times New Roman"/>
          <w:sz w:val="24"/>
          <w:szCs w:val="24"/>
          <w:lang w:eastAsia="ru-RU"/>
        </w:rPr>
      </w:pPr>
    </w:p>
    <w:p w:rsidR="00320432" w:rsidRPr="00320432" w:rsidRDefault="00320432" w:rsidP="00320432">
      <w:pPr>
        <w:pStyle w:val="a7"/>
        <w:ind w:left="0" w:firstLine="709"/>
        <w:jc w:val="both"/>
        <w:rPr>
          <w:sz w:val="24"/>
          <w:szCs w:val="24"/>
        </w:rPr>
      </w:pPr>
      <w:r w:rsidRPr="00320432">
        <w:rPr>
          <w:sz w:val="24"/>
          <w:szCs w:val="24"/>
        </w:rPr>
        <w:t xml:space="preserve">В соответствии с п.27 Положения об оплате труда заработная плата руководителя образовательного учреждения устанавливается учредителем на основании трудового договора, исходя из средней заработной платы педагогических работников данного учреждения и группы оплаты труда. В ходе контрольного мероприятия установлено не верное определение размера средней заработной платы работников учреждения, вследствие занижения общего количества педагогических работников, что повлекло формирование завышенного размера заработной платы руководителя и заместителя руководителей. Сумма излишне выплаченной заработной платы руководителю учреждения </w:t>
      </w:r>
      <w:r>
        <w:rPr>
          <w:sz w:val="24"/>
          <w:szCs w:val="24"/>
          <w:lang w:val="en-US"/>
        </w:rPr>
        <w:t>XXX</w:t>
      </w:r>
      <w:r w:rsidRPr="00320432">
        <w:rPr>
          <w:sz w:val="24"/>
          <w:szCs w:val="24"/>
        </w:rPr>
        <w:t xml:space="preserve"> за период с 01.01.2020 г. по 01.05.2022 г. по данному основанию составила 24247,60 руб., заместителю руководителя </w:t>
      </w:r>
      <w:r>
        <w:rPr>
          <w:sz w:val="24"/>
          <w:szCs w:val="24"/>
          <w:lang w:val="en-US"/>
        </w:rPr>
        <w:t>XXX</w:t>
      </w:r>
      <w:r w:rsidRPr="00320432">
        <w:rPr>
          <w:sz w:val="24"/>
          <w:szCs w:val="24"/>
        </w:rPr>
        <w:t xml:space="preserve"> – 15840,36 руб., заместителю руководителя </w:t>
      </w:r>
      <w:proofErr w:type="gramStart"/>
      <w:r>
        <w:rPr>
          <w:sz w:val="24"/>
          <w:szCs w:val="24"/>
          <w:lang w:val="en-US"/>
        </w:rPr>
        <w:t>XX</w:t>
      </w:r>
      <w:r w:rsidRPr="00320432">
        <w:rPr>
          <w:sz w:val="24"/>
          <w:szCs w:val="24"/>
        </w:rPr>
        <w:t xml:space="preserve"> </w:t>
      </w:r>
      <w:r w:rsidRPr="00320432">
        <w:rPr>
          <w:sz w:val="24"/>
          <w:szCs w:val="24"/>
        </w:rPr>
        <w:t xml:space="preserve"> –</w:t>
      </w:r>
      <w:proofErr w:type="gramEnd"/>
      <w:r w:rsidRPr="00320432">
        <w:rPr>
          <w:sz w:val="24"/>
          <w:szCs w:val="24"/>
        </w:rPr>
        <w:t xml:space="preserve"> 8697,68 руб. Всего 48785,65 руб.</w:t>
      </w:r>
    </w:p>
    <w:p w:rsidR="00320432" w:rsidRPr="00320432" w:rsidRDefault="00320432" w:rsidP="00320432">
      <w:pPr>
        <w:pStyle w:val="a7"/>
        <w:ind w:left="0" w:firstLine="709"/>
        <w:jc w:val="both"/>
        <w:rPr>
          <w:sz w:val="24"/>
          <w:szCs w:val="24"/>
        </w:rPr>
      </w:pPr>
    </w:p>
    <w:p w:rsidR="00320432" w:rsidRPr="00320432" w:rsidRDefault="00320432" w:rsidP="00320432">
      <w:pPr>
        <w:pStyle w:val="ConsPlusNormal"/>
        <w:ind w:right="-283" w:firstLine="567"/>
        <w:jc w:val="both"/>
        <w:rPr>
          <w:sz w:val="24"/>
          <w:szCs w:val="24"/>
        </w:rPr>
      </w:pPr>
      <w:r w:rsidRPr="00320432">
        <w:rPr>
          <w:sz w:val="24"/>
          <w:szCs w:val="24"/>
        </w:rPr>
        <w:t xml:space="preserve">В проверяемом периоде </w:t>
      </w:r>
      <w:r>
        <w:rPr>
          <w:sz w:val="24"/>
          <w:szCs w:val="24"/>
          <w:lang w:val="en-US"/>
        </w:rPr>
        <w:t>XXX</w:t>
      </w:r>
      <w:proofErr w:type="gramStart"/>
      <w:r w:rsidRPr="00320432">
        <w:rPr>
          <w:sz w:val="24"/>
          <w:szCs w:val="24"/>
        </w:rPr>
        <w:t>.</w:t>
      </w:r>
      <w:proofErr w:type="gramEnd"/>
      <w:r w:rsidRPr="00320432">
        <w:rPr>
          <w:sz w:val="24"/>
          <w:szCs w:val="24"/>
        </w:rPr>
        <w:t xml:space="preserve"> и </w:t>
      </w:r>
      <w:r>
        <w:rPr>
          <w:sz w:val="24"/>
          <w:szCs w:val="24"/>
          <w:lang w:val="en-US"/>
        </w:rPr>
        <w:t>XXX</w:t>
      </w:r>
      <w:r w:rsidRPr="00320432">
        <w:rPr>
          <w:sz w:val="24"/>
          <w:szCs w:val="24"/>
        </w:rPr>
        <w:t xml:space="preserve">. оплачивались часы в составе аудиторной нагрузки преподавателя-организатора основ безопасности жизнедеятельности. В соответствии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утвержденный приказом </w:t>
      </w:r>
      <w:proofErr w:type="spellStart"/>
      <w:r w:rsidRPr="00320432">
        <w:rPr>
          <w:sz w:val="24"/>
          <w:szCs w:val="24"/>
        </w:rPr>
        <w:t>Минздравсоцразвития</w:t>
      </w:r>
      <w:proofErr w:type="spellEnd"/>
      <w:r w:rsidRPr="00320432">
        <w:rPr>
          <w:sz w:val="24"/>
          <w:szCs w:val="24"/>
        </w:rPr>
        <w:t xml:space="preserve"> РФ от 26.08.2010 N 761 н в должностные обязанности  преподавателя-организатора основ безопасности жизнедеятельности входит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Фактический объем нагрузки преподавателя ОБЖ в учреждении составлял 4 часа в неделю. В этой связи включение в оплату труда в составе аудиторной нагрузки часов преподавателя-организатора основ безопасности жизнедеятельности не является обоснованным и, </w:t>
      </w:r>
      <w:proofErr w:type="gramStart"/>
      <w:r w:rsidRPr="00320432">
        <w:rPr>
          <w:sz w:val="24"/>
          <w:szCs w:val="24"/>
        </w:rPr>
        <w:t xml:space="preserve">соответственно,   </w:t>
      </w:r>
      <w:proofErr w:type="gramEnd"/>
      <w:r w:rsidRPr="00320432">
        <w:rPr>
          <w:sz w:val="24"/>
          <w:szCs w:val="24"/>
        </w:rPr>
        <w:t>При окладе в размере 11088,00 руб. стоимость 1 часа составляет 11088,00 руб./36 часов в месяц (9 часов * 4 недели) = 308 руб. в размере 0,5 ставки составляет соответственно 4,5 часа в неделю. Руководителю учреждения, согласно расстановки педагогических работников, установлена нагрузка в размере 2 часа, что в 2,25 раза меньше допустимого объема. В этой связи сумма излишне выплаченной заработной платы Руководителю составила за период с 01.09.2016 г. по 01.09.2017 г. 29568,00 руб.</w:t>
      </w:r>
    </w:p>
    <w:p w:rsidR="00320432" w:rsidRPr="00320432" w:rsidRDefault="00320432" w:rsidP="00320432">
      <w:pPr>
        <w:pStyle w:val="a7"/>
        <w:ind w:left="0" w:firstLine="709"/>
        <w:jc w:val="both"/>
        <w:rPr>
          <w:sz w:val="24"/>
          <w:szCs w:val="24"/>
        </w:rPr>
      </w:pPr>
    </w:p>
    <w:p w:rsidR="00320432" w:rsidRPr="00320432" w:rsidRDefault="00320432" w:rsidP="00320432">
      <w:pPr>
        <w:pStyle w:val="a7"/>
        <w:ind w:left="0" w:firstLine="709"/>
        <w:jc w:val="both"/>
        <w:rPr>
          <w:sz w:val="24"/>
          <w:szCs w:val="24"/>
        </w:rPr>
      </w:pPr>
      <w:r w:rsidRPr="00320432">
        <w:rPr>
          <w:sz w:val="24"/>
          <w:szCs w:val="24"/>
        </w:rPr>
        <w:t>В соответствии с п.27 Положения об оплате труда заработная плата руководителя образовательного учреждения устанавливается учредителем на основании трудового договора, исходя из средней заработной платы педагогических работников данного учреждения и группы оплаты труда. В ходе контрольного мероприятия установлено не верное определение размера средней заработной платы работников учреждения, что повлекло формирование завышенного размера заработной платы руководителя и некоторых работников административно-управленческого персонала. Сумма излишне выплаченной заработной платы за период с 01.09.2020 г. по 30.04.2023 г. составила 48785,65 руб. (Приложение 1).</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pStyle w:val="a7"/>
        <w:shd w:val="clear" w:color="auto" w:fill="FFFFFF"/>
        <w:spacing w:line="20" w:lineRule="atLeast"/>
        <w:ind w:left="0" w:firstLine="567"/>
        <w:jc w:val="both"/>
        <w:rPr>
          <w:sz w:val="24"/>
          <w:szCs w:val="24"/>
        </w:rPr>
      </w:pPr>
      <w:r w:rsidRPr="00320432">
        <w:rPr>
          <w:sz w:val="24"/>
          <w:szCs w:val="24"/>
        </w:rPr>
        <w:t xml:space="preserve">П.29. Положения об оплате труда должностные оклады заместителей руководителей и главных бухгалтеров учреждений устанавливаются руководителем учреждения от 50 до 90 процентов от должностных окладов руководителей этих учреждений. В нарушение данного требования должностные оклады заместителей руководителя учреждения установлены в размере 100 % от должностного оклада руководителя. Сумма переплаты по данному основания за период с 01.09.2020 г. </w:t>
      </w:r>
      <w:proofErr w:type="gramStart"/>
      <w:r w:rsidRPr="00320432">
        <w:rPr>
          <w:sz w:val="24"/>
          <w:szCs w:val="24"/>
        </w:rPr>
        <w:t>по  30.04.2023</w:t>
      </w:r>
      <w:proofErr w:type="gramEnd"/>
      <w:r w:rsidRPr="00320432">
        <w:rPr>
          <w:sz w:val="24"/>
          <w:szCs w:val="24"/>
        </w:rPr>
        <w:t xml:space="preserve"> г. составила 48430,63 руб. (Приложение 1).</w:t>
      </w:r>
    </w:p>
    <w:p w:rsidR="00320432" w:rsidRPr="00320432" w:rsidRDefault="00320432" w:rsidP="00320432">
      <w:pPr>
        <w:pStyle w:val="a7"/>
        <w:shd w:val="clear" w:color="auto" w:fill="FFFFFF"/>
        <w:spacing w:line="20" w:lineRule="atLeast"/>
        <w:ind w:left="0" w:firstLine="567"/>
        <w:jc w:val="both"/>
        <w:rPr>
          <w:sz w:val="24"/>
          <w:szCs w:val="24"/>
        </w:rPr>
      </w:pPr>
    </w:p>
    <w:p w:rsidR="00320432" w:rsidRPr="00320432" w:rsidRDefault="00320432" w:rsidP="00320432">
      <w:pPr>
        <w:autoSpaceDE w:val="0"/>
        <w:autoSpaceDN w:val="0"/>
        <w:adjustRightInd w:val="0"/>
        <w:spacing w:line="20" w:lineRule="atLeast"/>
        <w:ind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Согласно ч.3 ст. 133 Трудового кодекса РФ месячная заработная плата работника, полностью отработавшего за этот период норму рабочего времени и выполнившего </w:t>
      </w:r>
      <w:hyperlink r:id="rId33" w:history="1">
        <w:r w:rsidRPr="00320432">
          <w:rPr>
            <w:rFonts w:ascii="Times New Roman" w:hAnsi="Times New Roman" w:cs="Times New Roman"/>
            <w:sz w:val="24"/>
            <w:szCs w:val="24"/>
          </w:rPr>
          <w:t>нормы труда</w:t>
        </w:r>
      </w:hyperlink>
      <w:r w:rsidRPr="00320432">
        <w:rPr>
          <w:rFonts w:ascii="Times New Roman" w:hAnsi="Times New Roman" w:cs="Times New Roman"/>
          <w:sz w:val="24"/>
          <w:szCs w:val="24"/>
        </w:rPr>
        <w:t xml:space="preserve"> (трудовые обязанности), не может быть ниже минимального размера оплаты труда. В нарушение данного требования заработная плата 2 сотрудников в проверяемом периоде составляла менее МРОТ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сумма недоплаты 8520,00 руб.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- 75627,00 руб.).  За данное нарушение ст. 5.27 кодекса Российской Федерации об административных правонарушениях предусмотрена административная ответственность. </w:t>
      </w:r>
    </w:p>
    <w:p w:rsidR="00320432" w:rsidRPr="00320432" w:rsidRDefault="00320432" w:rsidP="00320432">
      <w:pPr>
        <w:pStyle w:val="ConsPlusNormal"/>
        <w:ind w:firstLine="567"/>
        <w:jc w:val="both"/>
        <w:rPr>
          <w:sz w:val="24"/>
          <w:szCs w:val="24"/>
        </w:rPr>
      </w:pPr>
    </w:p>
    <w:p w:rsidR="00320432" w:rsidRPr="00320432" w:rsidRDefault="00320432" w:rsidP="00320432">
      <w:pPr>
        <w:pStyle w:val="ConsPlusNormal"/>
        <w:ind w:firstLine="567"/>
        <w:jc w:val="both"/>
        <w:rPr>
          <w:sz w:val="24"/>
          <w:szCs w:val="24"/>
        </w:rPr>
      </w:pPr>
      <w:r w:rsidRPr="00320432">
        <w:rPr>
          <w:sz w:val="24"/>
          <w:szCs w:val="24"/>
        </w:rPr>
        <w:t>В проверяемом периоде в Учреждении плановые инвентаризации имущества не проводились.</w:t>
      </w:r>
    </w:p>
    <w:p w:rsidR="00320432" w:rsidRPr="00320432" w:rsidRDefault="00320432" w:rsidP="00320432">
      <w:pPr>
        <w:pStyle w:val="ConsPlusNormal"/>
        <w:ind w:firstLine="567"/>
        <w:jc w:val="both"/>
        <w:rPr>
          <w:sz w:val="24"/>
          <w:szCs w:val="24"/>
        </w:rPr>
      </w:pPr>
      <w:r w:rsidRPr="00320432">
        <w:rPr>
          <w:sz w:val="24"/>
          <w:szCs w:val="24"/>
        </w:rPr>
        <w:t>В ходе проверки на основании приказа №б/н от 07.06.2023 г. в учреждении 09.06.2023 г. проведена внеплановая инвентаризация материальных ценностей.</w:t>
      </w:r>
    </w:p>
    <w:p w:rsidR="00320432" w:rsidRPr="00320432" w:rsidRDefault="00320432" w:rsidP="00320432">
      <w:pPr>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В ходе инвентаризации выявлено недостача имущества в количестве 38 наименований (56 предметов), указанное в инвентаризационной описи общей стоимостью 149128,54 руб.: Весы в количестве 1 шт. стоимостью 1 руб., Весы в количестве 1 шт. стоимостью 1 руб., Грелка в количестве 1 шт. стоимостью 1 руб., Коробка-3 в количестве 1 шт. стоимостью 1 руб., Коробка-9 в количестве 1 шт. стоимостью 1 руб., Комплект оргтехники в количестве 1 шт. стоимостью 40710 руб., Медицинский кабинет в количестве 1 шт. стоимостью 66530 руб., Облучатель в количестве 1 шт. стоимостью 1 руб., Осветитель в количестве 1 шт. стоимостью 1 руб., прибор для изучения длины в количестве 3 шт. стоимостью 3 руб., пробирка держатель в количестве 5 шт. стоимостью 5 руб., Принтер МФУ </w:t>
      </w:r>
      <w:proofErr w:type="spellStart"/>
      <w:r w:rsidRPr="00320432">
        <w:rPr>
          <w:rFonts w:ascii="Times New Roman" w:hAnsi="Times New Roman" w:cs="Times New Roman"/>
          <w:sz w:val="24"/>
          <w:szCs w:val="24"/>
          <w:lang w:eastAsia="ru-RU"/>
        </w:rPr>
        <w:t>Brother</w:t>
      </w:r>
      <w:proofErr w:type="spellEnd"/>
      <w:r w:rsidRPr="00320432">
        <w:rPr>
          <w:rFonts w:ascii="Times New Roman" w:hAnsi="Times New Roman" w:cs="Times New Roman"/>
          <w:sz w:val="24"/>
          <w:szCs w:val="24"/>
          <w:lang w:eastAsia="ru-RU"/>
        </w:rPr>
        <w:t xml:space="preserve"> в количестве 1 шт. стоимостью 8427,5 руб., Программный комплекс учителя в количестве 1 шт. стоимостью 33439,04 руб., Ростомер в количестве 1 шт. стоимостью 1 руб., </w:t>
      </w:r>
      <w:proofErr w:type="spellStart"/>
      <w:r w:rsidRPr="00320432">
        <w:rPr>
          <w:rFonts w:ascii="Times New Roman" w:hAnsi="Times New Roman" w:cs="Times New Roman"/>
          <w:sz w:val="24"/>
          <w:szCs w:val="24"/>
          <w:lang w:eastAsia="ru-RU"/>
        </w:rPr>
        <w:t>стерометр</w:t>
      </w:r>
      <w:proofErr w:type="spellEnd"/>
      <w:r w:rsidRPr="00320432">
        <w:rPr>
          <w:rFonts w:ascii="Times New Roman" w:hAnsi="Times New Roman" w:cs="Times New Roman"/>
          <w:sz w:val="24"/>
          <w:szCs w:val="24"/>
          <w:lang w:eastAsia="ru-RU"/>
        </w:rPr>
        <w:t xml:space="preserve"> в количестве 1 шт. стоимостью 1 руб., стетоскоп в количестве 1 шт. стоимостью 1 руб., Сканер в количестве 1 шт. стоимостью 1 руб., тонометр в количестве 1 шт. стоимостью 1 руб., трансформатор в количестве 1 шт. стоимостью 1 руб., Электрическая плита в количестве 1 шт. стоимостью 1 руб.. </w:t>
      </w:r>
    </w:p>
    <w:p w:rsidR="00320432" w:rsidRPr="00320432" w:rsidRDefault="00320432" w:rsidP="00320432">
      <w:pPr>
        <w:pStyle w:val="ConsPlusNormal"/>
        <w:ind w:firstLine="709"/>
        <w:jc w:val="both"/>
        <w:rPr>
          <w:sz w:val="24"/>
          <w:szCs w:val="24"/>
        </w:rPr>
      </w:pPr>
      <w:r w:rsidRPr="00320432">
        <w:rPr>
          <w:sz w:val="24"/>
          <w:szCs w:val="24"/>
        </w:rPr>
        <w:t xml:space="preserve">В ходе инвентаризации установлено расхождение стоимости основных средств Учреждения поименованных в качестве принятых к учету в инвентаризационной описи и балансе Учреждения по счетам 101. В балансе учреждения стоимость основных средств выше стоимости основных средств, указанных в инвентаризационной описи на 89260,20 руб. </w:t>
      </w:r>
    </w:p>
    <w:p w:rsidR="00320432" w:rsidRPr="00320432" w:rsidRDefault="00320432" w:rsidP="00320432">
      <w:pPr>
        <w:pStyle w:val="a4"/>
        <w:ind w:firstLine="567"/>
        <w:jc w:val="both"/>
        <w:rPr>
          <w:rFonts w:ascii="Times New Roman" w:eastAsia="Times New Roman" w:hAnsi="Times New Roman" w:cs="Times New Roman"/>
          <w:sz w:val="24"/>
          <w:szCs w:val="24"/>
          <w:lang w:eastAsia="ru-RU"/>
        </w:rPr>
      </w:pPr>
    </w:p>
    <w:p w:rsidR="00320432" w:rsidRPr="00320432" w:rsidRDefault="00320432" w:rsidP="00320432">
      <w:pPr>
        <w:ind w:firstLine="567"/>
        <w:jc w:val="both"/>
        <w:rPr>
          <w:rFonts w:ascii="Times New Roman" w:hAnsi="Times New Roman" w:cs="Times New Roman"/>
          <w:sz w:val="24"/>
          <w:szCs w:val="24"/>
        </w:rPr>
      </w:pPr>
      <w:r w:rsidRPr="00320432">
        <w:rPr>
          <w:rFonts w:ascii="Times New Roman" w:hAnsi="Times New Roman" w:cs="Times New Roman"/>
          <w:sz w:val="24"/>
          <w:szCs w:val="24"/>
        </w:rPr>
        <w:t xml:space="preserve">В нарушение п.3.1 Положения о порядке отнесения имущества автономного или бюджетного учреждения к категории особо ценного движимого имущества, утвержденное Постановлением Ровенской районной администрации №30 от 03.02.2011 г. объекты: Модульная котельная в количестве 1 шт. стоимостью 3300000 руб., Автобус специальный для перевозки детей в количестве 1 шт. стоимостью 1910000 руб., Интерактивный программный комплекс в количестве 1 шт. стоимостью 114782,54 руб., Котел отопления универсальный КВА 0,3 в количестве 2 шт. стоимостью 735110,67 руб. не отнесены в состав особо ценного имущества.    </w:t>
      </w:r>
    </w:p>
    <w:p w:rsidR="00320432" w:rsidRPr="00320432" w:rsidRDefault="00320432" w:rsidP="00320432">
      <w:pPr>
        <w:pStyle w:val="ConsPlusNormal"/>
        <w:ind w:firstLine="567"/>
        <w:jc w:val="both"/>
        <w:rPr>
          <w:sz w:val="24"/>
          <w:szCs w:val="24"/>
        </w:rPr>
      </w:pPr>
    </w:p>
    <w:p w:rsidR="00320432" w:rsidRPr="00320432" w:rsidRDefault="00320432" w:rsidP="00320432">
      <w:pPr>
        <w:pStyle w:val="ConsPlusNormal"/>
        <w:ind w:firstLine="567"/>
        <w:jc w:val="both"/>
        <w:rPr>
          <w:sz w:val="24"/>
          <w:szCs w:val="24"/>
        </w:rPr>
      </w:pPr>
      <w:r w:rsidRPr="00320432">
        <w:rPr>
          <w:sz w:val="24"/>
          <w:szCs w:val="24"/>
        </w:rPr>
        <w:t xml:space="preserve">В соответствии с Постановлением Минтруда РФ от 31.12.2002 N 85"Об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руководитель Учреждения вправе заключить договор о материальной ответственности лиц, имеющими в своем распоряжении материальные ценности. Отсутствие в Учреждении данных договоров создает риск невозможности взыскания возможных сумм недостач (хищений) материальных ценностей.  </w:t>
      </w:r>
    </w:p>
    <w:p w:rsidR="00320432" w:rsidRPr="00320432" w:rsidRDefault="00320432" w:rsidP="00320432">
      <w:pPr>
        <w:pStyle w:val="ConsPlusNormal"/>
        <w:ind w:firstLine="567"/>
        <w:jc w:val="both"/>
        <w:rPr>
          <w:sz w:val="24"/>
          <w:szCs w:val="24"/>
        </w:rPr>
      </w:pPr>
    </w:p>
    <w:p w:rsidR="00320432" w:rsidRPr="00320432" w:rsidRDefault="00320432" w:rsidP="00320432">
      <w:pPr>
        <w:autoSpaceDE w:val="0"/>
        <w:autoSpaceDN w:val="0"/>
        <w:adjustRightInd w:val="0"/>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В нарушение </w:t>
      </w:r>
      <w:hyperlink r:id="rId34" w:history="1">
        <w:r w:rsidRPr="00320432">
          <w:rPr>
            <w:rFonts w:ascii="Times New Roman" w:hAnsi="Times New Roman" w:cs="Times New Roman"/>
            <w:sz w:val="24"/>
            <w:szCs w:val="24"/>
            <w:lang w:eastAsia="ru-RU"/>
          </w:rPr>
          <w:t>п. п. 54</w:t>
        </w:r>
      </w:hyperlink>
      <w:r w:rsidRPr="00320432">
        <w:rPr>
          <w:rFonts w:ascii="Times New Roman" w:hAnsi="Times New Roman" w:cs="Times New Roman"/>
          <w:sz w:val="24"/>
          <w:szCs w:val="24"/>
          <w:lang w:eastAsia="ru-RU"/>
        </w:rPr>
        <w:t xml:space="preserve">, </w:t>
      </w:r>
      <w:hyperlink r:id="rId35" w:history="1">
        <w:r w:rsidRPr="00320432">
          <w:rPr>
            <w:rFonts w:ascii="Times New Roman" w:hAnsi="Times New Roman" w:cs="Times New Roman"/>
            <w:sz w:val="24"/>
            <w:szCs w:val="24"/>
            <w:lang w:eastAsia="ru-RU"/>
          </w:rPr>
          <w:t>68</w:t>
        </w:r>
      </w:hyperlink>
      <w:r w:rsidRPr="00320432">
        <w:rPr>
          <w:rFonts w:ascii="Times New Roman" w:hAnsi="Times New Roman" w:cs="Times New Roman"/>
          <w:sz w:val="24"/>
          <w:szCs w:val="24"/>
          <w:lang w:eastAsia="ru-RU"/>
        </w:rPr>
        <w:t xml:space="preserve">, </w:t>
      </w:r>
      <w:hyperlink r:id="rId36" w:history="1">
        <w:r w:rsidRPr="00320432">
          <w:rPr>
            <w:rFonts w:ascii="Times New Roman" w:hAnsi="Times New Roman" w:cs="Times New Roman"/>
            <w:sz w:val="24"/>
            <w:szCs w:val="24"/>
            <w:lang w:eastAsia="ru-RU"/>
          </w:rPr>
          <w:t>82</w:t>
        </w:r>
      </w:hyperlink>
      <w:r w:rsidRPr="00320432">
        <w:rPr>
          <w:rFonts w:ascii="Times New Roman" w:hAnsi="Times New Roman" w:cs="Times New Roman"/>
          <w:sz w:val="24"/>
          <w:szCs w:val="24"/>
          <w:lang w:eastAsia="ru-RU"/>
        </w:rPr>
        <w:t xml:space="preserve"> Инструкции N 157н, Методических </w:t>
      </w:r>
      <w:hyperlink r:id="rId37" w:history="1">
        <w:r w:rsidRPr="00320432">
          <w:rPr>
            <w:rFonts w:ascii="Times New Roman" w:hAnsi="Times New Roman" w:cs="Times New Roman"/>
            <w:sz w:val="24"/>
            <w:szCs w:val="24"/>
            <w:lang w:eastAsia="ru-RU"/>
          </w:rPr>
          <w:t>указани</w:t>
        </w:r>
      </w:hyperlink>
      <w:r w:rsidRPr="00320432">
        <w:rPr>
          <w:rFonts w:ascii="Times New Roman" w:hAnsi="Times New Roman" w:cs="Times New Roman"/>
          <w:sz w:val="24"/>
          <w:szCs w:val="24"/>
          <w:lang w:eastAsia="ru-RU"/>
        </w:rPr>
        <w:t>й по применению форм первичных учетных документов и формированию регистров бухучета, утвержденных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инвентарные карточки (инвентарная книга) объектов основных средств отсутствуют по большинству объектов учета.</w:t>
      </w:r>
    </w:p>
    <w:p w:rsidR="00320432" w:rsidRPr="00320432" w:rsidRDefault="00320432" w:rsidP="00320432">
      <w:pPr>
        <w:autoSpaceDE w:val="0"/>
        <w:autoSpaceDN w:val="0"/>
        <w:adjustRightInd w:val="0"/>
        <w:ind w:firstLine="567"/>
        <w:jc w:val="both"/>
        <w:rPr>
          <w:rFonts w:ascii="Times New Roman" w:hAnsi="Times New Roman" w:cs="Times New Roman"/>
          <w:sz w:val="24"/>
          <w:szCs w:val="24"/>
          <w:lang w:eastAsia="ru-RU"/>
        </w:rPr>
      </w:pPr>
    </w:p>
    <w:p w:rsidR="00320432" w:rsidRPr="00320432" w:rsidRDefault="00320432" w:rsidP="00320432">
      <w:pPr>
        <w:autoSpaceDE w:val="0"/>
        <w:autoSpaceDN w:val="0"/>
        <w:adjustRightInd w:val="0"/>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Согласно п. 46 Инструкции 157н 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 Присвоенный объекту инвентарный номер (внутренний порядковый инвентарный номер инвентарной группы) (далее при совместном упоминании - инвентарный номер) должен быть обозначен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прикрепления к нему жетона, нанесения на объект учета краски или иным способом, обеспечивающим сохранность маркировки. В нарушение данного требования номер отсутствует по всем объектам учета.  </w:t>
      </w:r>
    </w:p>
    <w:p w:rsidR="00320432" w:rsidRPr="00320432" w:rsidRDefault="00320432" w:rsidP="00320432">
      <w:pPr>
        <w:pStyle w:val="a7"/>
        <w:suppressAutoHyphens w:val="0"/>
        <w:autoSpaceDE w:val="0"/>
        <w:autoSpaceDN w:val="0"/>
        <w:adjustRightInd w:val="0"/>
        <w:ind w:left="0" w:firstLine="567"/>
        <w:jc w:val="both"/>
        <w:rPr>
          <w:sz w:val="24"/>
          <w:szCs w:val="24"/>
          <w:lang w:eastAsia="ru-RU"/>
        </w:rPr>
      </w:pPr>
    </w:p>
    <w:p w:rsidR="00320432" w:rsidRPr="00320432" w:rsidRDefault="00320432" w:rsidP="00320432">
      <w:pPr>
        <w:pStyle w:val="a7"/>
        <w:suppressAutoHyphens w:val="0"/>
        <w:autoSpaceDE w:val="0"/>
        <w:autoSpaceDN w:val="0"/>
        <w:adjustRightInd w:val="0"/>
        <w:ind w:left="0" w:firstLine="567"/>
        <w:jc w:val="both"/>
        <w:rPr>
          <w:sz w:val="24"/>
          <w:szCs w:val="24"/>
          <w:lang w:eastAsia="ru-RU"/>
        </w:rPr>
      </w:pPr>
      <w:r w:rsidRPr="00320432">
        <w:rPr>
          <w:sz w:val="24"/>
          <w:szCs w:val="24"/>
          <w:lang w:eastAsia="ru-RU"/>
        </w:rPr>
        <w:t>В нарушение п.12 Методических указаний по бухгалтерскому учету основных средств, утвержденных приказом Минфина РФ от 13.10.2003 N 91н инвентарные карточки (инвентарная книга) объектов основных средств отсутствуют.</w:t>
      </w:r>
    </w:p>
    <w:p w:rsidR="00320432" w:rsidRPr="00320432" w:rsidRDefault="00320432" w:rsidP="00320432">
      <w:pPr>
        <w:pStyle w:val="a7"/>
        <w:suppressAutoHyphens w:val="0"/>
        <w:autoSpaceDE w:val="0"/>
        <w:autoSpaceDN w:val="0"/>
        <w:adjustRightInd w:val="0"/>
        <w:ind w:left="0" w:firstLine="567"/>
        <w:jc w:val="both"/>
        <w:rPr>
          <w:sz w:val="24"/>
          <w:szCs w:val="24"/>
          <w:lang w:eastAsia="ru-RU"/>
        </w:rPr>
      </w:pPr>
    </w:p>
    <w:p w:rsidR="00320432" w:rsidRPr="00320432" w:rsidRDefault="00320432" w:rsidP="00320432">
      <w:pPr>
        <w:autoSpaceDE w:val="0"/>
        <w:autoSpaceDN w:val="0"/>
        <w:adjustRightInd w:val="0"/>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В нарушение п.13 Методических указаний по бухгалтерскому учету основных средств, утвержденных приказом Минфина РФ от 13.10.2003 N 91н и Приказа Минфина России от 17.09.2020 N 204н "Об утверждении Федеральных стандартов бухгалтерского учета ФСБУ 6/2020 "Основные средства" и ФСБУ 26/2020 "Капитальные вложения" </w:t>
      </w:r>
      <w:proofErr w:type="gramStart"/>
      <w:r w:rsidRPr="00320432">
        <w:rPr>
          <w:rFonts w:ascii="Times New Roman" w:hAnsi="Times New Roman" w:cs="Times New Roman"/>
          <w:sz w:val="24"/>
          <w:szCs w:val="24"/>
          <w:lang w:eastAsia="ru-RU"/>
        </w:rPr>
        <w:t>в учреждении</w:t>
      </w:r>
      <w:proofErr w:type="gramEnd"/>
      <w:r w:rsidRPr="00320432">
        <w:rPr>
          <w:rFonts w:ascii="Times New Roman" w:hAnsi="Times New Roman" w:cs="Times New Roman"/>
          <w:sz w:val="24"/>
          <w:szCs w:val="24"/>
          <w:lang w:eastAsia="ru-RU"/>
        </w:rPr>
        <w:t xml:space="preserve"> отсутствуют сведения о начисленных сумм амортизации в разрезе объектов основных средств.</w:t>
      </w:r>
    </w:p>
    <w:p w:rsidR="00320432" w:rsidRPr="00320432" w:rsidRDefault="00320432" w:rsidP="00320432">
      <w:pPr>
        <w:pStyle w:val="a7"/>
        <w:suppressAutoHyphens w:val="0"/>
        <w:autoSpaceDE w:val="0"/>
        <w:autoSpaceDN w:val="0"/>
        <w:adjustRightInd w:val="0"/>
        <w:ind w:left="0" w:firstLine="567"/>
        <w:jc w:val="both"/>
        <w:rPr>
          <w:sz w:val="24"/>
          <w:szCs w:val="24"/>
          <w:lang w:eastAsia="ru-RU"/>
        </w:rPr>
      </w:pPr>
    </w:p>
    <w:p w:rsidR="00320432" w:rsidRPr="00320432" w:rsidRDefault="00320432" w:rsidP="00320432">
      <w:pPr>
        <w:pStyle w:val="a7"/>
        <w:suppressAutoHyphens w:val="0"/>
        <w:autoSpaceDE w:val="0"/>
        <w:autoSpaceDN w:val="0"/>
        <w:adjustRightInd w:val="0"/>
        <w:ind w:left="0" w:firstLine="567"/>
        <w:jc w:val="both"/>
        <w:rPr>
          <w:sz w:val="24"/>
          <w:szCs w:val="24"/>
          <w:lang w:eastAsia="ru-RU"/>
        </w:rPr>
      </w:pPr>
      <w:r w:rsidRPr="00320432">
        <w:rPr>
          <w:sz w:val="24"/>
          <w:szCs w:val="24"/>
          <w:lang w:eastAsia="ru-RU"/>
        </w:rPr>
        <w:t>В соответствии с п. 11 Инструкции № 157</w:t>
      </w:r>
      <w:proofErr w:type="gramStart"/>
      <w:r w:rsidRPr="00320432">
        <w:rPr>
          <w:sz w:val="24"/>
          <w:szCs w:val="24"/>
          <w:lang w:eastAsia="ru-RU"/>
        </w:rPr>
        <w:t>н  проверенные</w:t>
      </w:r>
      <w:proofErr w:type="gramEnd"/>
      <w:r w:rsidRPr="00320432">
        <w:rPr>
          <w:sz w:val="24"/>
          <w:szCs w:val="24"/>
          <w:lang w:eastAsia="ru-RU"/>
        </w:rPr>
        <w:t xml:space="preserve"> и принятые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  Первичные документы за 2021-2023 </w:t>
      </w:r>
      <w:proofErr w:type="spellStart"/>
      <w:r w:rsidRPr="00320432">
        <w:rPr>
          <w:sz w:val="24"/>
          <w:szCs w:val="24"/>
          <w:lang w:eastAsia="ru-RU"/>
        </w:rPr>
        <w:t>г.г</w:t>
      </w:r>
      <w:proofErr w:type="spellEnd"/>
      <w:r w:rsidRPr="00320432">
        <w:rPr>
          <w:sz w:val="24"/>
          <w:szCs w:val="24"/>
          <w:lang w:eastAsia="ru-RU"/>
        </w:rPr>
        <w:t>. (за исключением операций с безналичными денежными средствами) не систематизированы и не сгруппированы (не подшиты) по соответствующим счетам бухгалтерского учета.</w:t>
      </w:r>
    </w:p>
    <w:p w:rsidR="00320432" w:rsidRPr="00320432" w:rsidRDefault="00320432" w:rsidP="00320432">
      <w:pPr>
        <w:pStyle w:val="a7"/>
        <w:suppressAutoHyphens w:val="0"/>
        <w:autoSpaceDE w:val="0"/>
        <w:autoSpaceDN w:val="0"/>
        <w:adjustRightInd w:val="0"/>
        <w:ind w:left="0" w:firstLine="567"/>
        <w:jc w:val="both"/>
        <w:rPr>
          <w:sz w:val="24"/>
          <w:szCs w:val="24"/>
          <w:lang w:eastAsia="ru-RU"/>
        </w:rPr>
      </w:pPr>
    </w:p>
    <w:p w:rsidR="00320432" w:rsidRPr="00320432" w:rsidRDefault="00320432" w:rsidP="00320432">
      <w:pPr>
        <w:autoSpaceDE w:val="0"/>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В нарушение требований, установленных </w:t>
      </w:r>
      <w:hyperlink r:id="rId38" w:history="1">
        <w:r w:rsidRPr="00320432">
          <w:rPr>
            <w:rFonts w:ascii="Times New Roman" w:hAnsi="Times New Roman" w:cs="Times New Roman"/>
            <w:sz w:val="24"/>
            <w:szCs w:val="24"/>
            <w:lang w:eastAsia="ru-RU"/>
          </w:rPr>
          <w:t>частью 3 статьи 11</w:t>
        </w:r>
      </w:hyperlink>
      <w:r w:rsidRPr="00320432">
        <w:rPr>
          <w:rFonts w:ascii="Times New Roman" w:hAnsi="Times New Roman" w:cs="Times New Roman"/>
          <w:sz w:val="24"/>
          <w:szCs w:val="24"/>
          <w:lang w:eastAsia="ru-RU"/>
        </w:rPr>
        <w:t xml:space="preserve"> Федерального закона от 6 декабря 2011 г. N 402-ФЗ "О бухгалтерском учете", </w:t>
      </w:r>
      <w:hyperlink r:id="rId39" w:history="1">
        <w:r w:rsidRPr="00320432">
          <w:rPr>
            <w:rFonts w:ascii="Times New Roman" w:hAnsi="Times New Roman" w:cs="Times New Roman"/>
            <w:sz w:val="24"/>
            <w:szCs w:val="24"/>
          </w:rPr>
          <w:t>пунктом 20</w:t>
        </w:r>
      </w:hyperlink>
      <w:r w:rsidRPr="00320432">
        <w:rPr>
          <w:rFonts w:ascii="Times New Roman" w:hAnsi="Times New Roman" w:cs="Times New Roman"/>
          <w:sz w:val="24"/>
          <w:szCs w:val="24"/>
          <w:lang w:eastAsia="ru-RU"/>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w:t>
      </w:r>
      <w:hyperlink r:id="rId40" w:history="1">
        <w:r w:rsidRPr="00320432">
          <w:rPr>
            <w:rFonts w:ascii="Times New Roman" w:hAnsi="Times New Roman" w:cs="Times New Roman"/>
            <w:sz w:val="24"/>
            <w:szCs w:val="24"/>
          </w:rPr>
          <w:t>пунктом 7</w:t>
        </w:r>
      </w:hyperlink>
      <w:r w:rsidRPr="00320432">
        <w:rPr>
          <w:rFonts w:ascii="Times New Roman" w:hAnsi="Times New Roman" w:cs="Times New Roman"/>
          <w:sz w:val="24"/>
          <w:szCs w:val="24"/>
          <w:lang w:eastAsia="ru-RU"/>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w:t>
      </w:r>
      <w:hyperlink r:id="rId41" w:history="1">
        <w:r w:rsidRPr="00320432">
          <w:rPr>
            <w:rFonts w:ascii="Times New Roman" w:hAnsi="Times New Roman" w:cs="Times New Roman"/>
            <w:sz w:val="24"/>
            <w:szCs w:val="24"/>
          </w:rPr>
          <w:t>пунктами 1.5</w:t>
        </w:r>
      </w:hyperlink>
      <w:r w:rsidRPr="00320432">
        <w:rPr>
          <w:rFonts w:ascii="Times New Roman" w:hAnsi="Times New Roman" w:cs="Times New Roman"/>
          <w:sz w:val="24"/>
          <w:szCs w:val="24"/>
          <w:lang w:eastAsia="ru-RU"/>
        </w:rPr>
        <w:t xml:space="preserve">, </w:t>
      </w:r>
      <w:hyperlink r:id="rId42" w:history="1">
        <w:r w:rsidRPr="00320432">
          <w:rPr>
            <w:rFonts w:ascii="Times New Roman" w:hAnsi="Times New Roman" w:cs="Times New Roman"/>
            <w:sz w:val="24"/>
            <w:szCs w:val="24"/>
          </w:rPr>
          <w:t>3.44</w:t>
        </w:r>
      </w:hyperlink>
      <w:r w:rsidRPr="00320432">
        <w:rPr>
          <w:rFonts w:ascii="Times New Roman" w:hAnsi="Times New Roman" w:cs="Times New Roman"/>
          <w:sz w:val="24"/>
          <w:szCs w:val="24"/>
          <w:lang w:eastAsia="ru-RU"/>
        </w:rPr>
        <w:t xml:space="preserve">, </w:t>
      </w:r>
      <w:hyperlink r:id="rId43" w:history="1">
        <w:r w:rsidRPr="00320432">
          <w:rPr>
            <w:rFonts w:ascii="Times New Roman" w:hAnsi="Times New Roman" w:cs="Times New Roman"/>
            <w:sz w:val="24"/>
            <w:szCs w:val="24"/>
          </w:rPr>
          <w:t>3.48</w:t>
        </w:r>
      </w:hyperlink>
      <w:r w:rsidRPr="00320432">
        <w:rPr>
          <w:rFonts w:ascii="Times New Roman" w:hAnsi="Times New Roman" w:cs="Times New Roman"/>
          <w:sz w:val="24"/>
          <w:szCs w:val="24"/>
          <w:lang w:eastAsia="ru-RU"/>
        </w:rP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отдельными ГРБС перед составлением годовой бюджетной отчетности не проведена инвентаризация расчетов с дебиторами и кредиторами.</w:t>
      </w:r>
    </w:p>
    <w:p w:rsidR="00320432" w:rsidRPr="00320432" w:rsidRDefault="00320432" w:rsidP="00320432">
      <w:pPr>
        <w:autoSpaceDE w:val="0"/>
        <w:ind w:firstLine="567"/>
        <w:jc w:val="both"/>
        <w:rPr>
          <w:rFonts w:ascii="Times New Roman" w:hAnsi="Times New Roman" w:cs="Times New Roman"/>
          <w:sz w:val="24"/>
          <w:szCs w:val="24"/>
          <w:lang w:eastAsia="ru-RU"/>
        </w:rPr>
      </w:pPr>
    </w:p>
    <w:p w:rsidR="00320432" w:rsidRPr="00320432" w:rsidRDefault="00320432" w:rsidP="00320432">
      <w:pPr>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Расчеты с поставщиками и подрядчиками.</w:t>
      </w:r>
    </w:p>
    <w:p w:rsidR="00320432" w:rsidRPr="00320432" w:rsidRDefault="00320432" w:rsidP="00320432">
      <w:pPr>
        <w:jc w:val="both"/>
        <w:rPr>
          <w:rFonts w:ascii="Times New Roman" w:hAnsi="Times New Roman" w:cs="Times New Roman"/>
          <w:sz w:val="24"/>
          <w:szCs w:val="24"/>
          <w:lang w:eastAsia="ru-RU"/>
        </w:rPr>
      </w:pPr>
    </w:p>
    <w:p w:rsidR="00320432" w:rsidRPr="00320432" w:rsidRDefault="00320432" w:rsidP="00320432">
      <w:pPr>
        <w:autoSpaceDE w:val="0"/>
        <w:autoSpaceDN w:val="0"/>
        <w:adjustRightInd w:val="0"/>
        <w:ind w:firstLine="567"/>
        <w:jc w:val="both"/>
        <w:rPr>
          <w:rFonts w:ascii="Times New Roman" w:hAnsi="Times New Roman" w:cs="Times New Roman"/>
          <w:sz w:val="24"/>
          <w:szCs w:val="24"/>
        </w:rPr>
      </w:pPr>
      <w:r w:rsidRPr="00320432">
        <w:rPr>
          <w:rFonts w:ascii="Times New Roman" w:hAnsi="Times New Roman" w:cs="Times New Roman"/>
          <w:sz w:val="24"/>
          <w:szCs w:val="24"/>
        </w:rPr>
        <w:t xml:space="preserve"> На балансе учреждения в проверяемом периоде учтен объект «Модульная котельная» инвентарный номер 3365522. Данный объект учтен при подсчете объема деятельности учреждения по определению группы по оплате труда руководящих работников. Вместе с этим согласно договора №1 от 20.09.2021 г. (далее – договор аренды) заключенного Ровенской районной администрацией с Обществом с ограниченной ответственностью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оплата за тепловую энергию производилась данной организации. Оплата за тепловую энергию за период с 01.01.2021 г. по 20.09.2021 г. производилась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Договор о предоставлении котельной в аренду или ином праве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за данный период отсутствует. Согласно п.1.4 договора аренды договор заключен до даты заключения концессионного соглашения и вступает в силу в соответствии с действующим законодательством. Условия договора распространяются на отношения, возникшие между сторонами с момента подписания акта приема-передачи.  </w:t>
      </w:r>
    </w:p>
    <w:p w:rsidR="00320432" w:rsidRPr="00320432" w:rsidRDefault="00320432" w:rsidP="00320432">
      <w:pPr>
        <w:autoSpaceDE w:val="0"/>
        <w:autoSpaceDN w:val="0"/>
        <w:adjustRightInd w:val="0"/>
        <w:ind w:right="-283"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Так же с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учреждением в проверяемом периоде заключались договоры энергоснабжения (№64090270000194 от 26.01.2023 г.  на 2023 г. на сумму 360.11015 тыс. руб., №64090270000194 от 31.01.2022 г. на 2022 г. сумму 491.092374 тыс. руб., №64090270000194 от 27.01.2021 г. на 2021 г. сумму 484.100 тыс. руб.,). П.2 Приложения №7 указанных договоров одной из точек поставки электрической энергии указано «ПС </w:t>
      </w:r>
      <w:proofErr w:type="spellStart"/>
      <w:r w:rsidRPr="00320432">
        <w:rPr>
          <w:rFonts w:ascii="Times New Roman" w:hAnsi="Times New Roman" w:cs="Times New Roman"/>
          <w:sz w:val="24"/>
          <w:szCs w:val="24"/>
        </w:rPr>
        <w:t>КривойЯр</w:t>
      </w:r>
      <w:proofErr w:type="spellEnd"/>
      <w:r w:rsidRPr="00320432">
        <w:rPr>
          <w:rFonts w:ascii="Times New Roman" w:hAnsi="Times New Roman" w:cs="Times New Roman"/>
          <w:sz w:val="24"/>
          <w:szCs w:val="24"/>
        </w:rPr>
        <w:t xml:space="preserve"> 35/10 </w:t>
      </w:r>
      <w:proofErr w:type="spellStart"/>
      <w:r w:rsidRPr="00320432">
        <w:rPr>
          <w:rFonts w:ascii="Times New Roman" w:hAnsi="Times New Roman" w:cs="Times New Roman"/>
          <w:sz w:val="24"/>
          <w:szCs w:val="24"/>
        </w:rPr>
        <w:t>кВ</w:t>
      </w:r>
      <w:proofErr w:type="spellEnd"/>
      <w:r w:rsidRPr="00320432">
        <w:rPr>
          <w:rFonts w:ascii="Times New Roman" w:hAnsi="Times New Roman" w:cs="Times New Roman"/>
          <w:sz w:val="24"/>
          <w:szCs w:val="24"/>
        </w:rPr>
        <w:t xml:space="preserve"> </w:t>
      </w:r>
      <w:proofErr w:type="gramStart"/>
      <w:r w:rsidRPr="00320432">
        <w:rPr>
          <w:rFonts w:ascii="Times New Roman" w:hAnsi="Times New Roman" w:cs="Times New Roman"/>
          <w:sz w:val="24"/>
          <w:szCs w:val="24"/>
        </w:rPr>
        <w:t>-&gt;КТП</w:t>
      </w:r>
      <w:proofErr w:type="gramEnd"/>
      <w:r w:rsidRPr="00320432">
        <w:rPr>
          <w:rFonts w:ascii="Times New Roman" w:hAnsi="Times New Roman" w:cs="Times New Roman"/>
          <w:sz w:val="24"/>
          <w:szCs w:val="24"/>
        </w:rPr>
        <w:t xml:space="preserve"> №65- &gt;ГРЩ 6614 Щ/У КОТЕЛЬНАЯ» с максимальной мощностью 39 кВт.</w:t>
      </w:r>
    </w:p>
    <w:p w:rsidR="00320432" w:rsidRPr="00320432" w:rsidRDefault="00320432" w:rsidP="00320432">
      <w:pPr>
        <w:autoSpaceDE w:val="0"/>
        <w:autoSpaceDN w:val="0"/>
        <w:adjustRightInd w:val="0"/>
        <w:ind w:right="-283"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Согласно договора №5 от 11.10.2021 г., заключенного с Обществом с ограниченной ответственностью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в расчет стоимости тарифа на тепловую энергию, поставляемую потребителю на 1 Гкал. (Приложение №2 к договору) включены расходы на электроэнергию в размере 15,33 кВт/Гкал по цене 9,23 руб./кВт*ч. Итого в стоимости 1 Гкал тепловой энергии затраты на электроэнергию составляют 141,50 руб. (15,33 кВт/Гкал * 9,23 руб./кВт*ч) или 6,5 %. Объем поставленной энергии за период действия договора составил 175,76 Гкал. Таким образом стоимость расходов на электроэнергию в общем объеме поставленной ООО «РСО ТЭР» тепловой энергии за 2021 г. составляет 24870,04 руб. (175,76 Гкал. * 141,50 руб.).</w:t>
      </w:r>
    </w:p>
    <w:p w:rsidR="00320432" w:rsidRPr="00320432" w:rsidRDefault="00320432" w:rsidP="00320432">
      <w:pPr>
        <w:autoSpaceDE w:val="0"/>
        <w:autoSpaceDN w:val="0"/>
        <w:adjustRightInd w:val="0"/>
        <w:ind w:right="-283"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Согласно договора №1 от 19.01.2022 г., заключенного с Обществом с ограниченной ответственностью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в расчет стоимости тарифа на тепловую энергию, поставляемую потребителю на 1 Гкал</w:t>
      </w:r>
      <w:proofErr w:type="gramStart"/>
      <w:r w:rsidRPr="00320432">
        <w:rPr>
          <w:rFonts w:ascii="Times New Roman" w:hAnsi="Times New Roman" w:cs="Times New Roman"/>
          <w:sz w:val="24"/>
          <w:szCs w:val="24"/>
        </w:rPr>
        <w:t>.</w:t>
      </w:r>
      <w:proofErr w:type="gramEnd"/>
      <w:r w:rsidRPr="00320432">
        <w:rPr>
          <w:rFonts w:ascii="Times New Roman" w:hAnsi="Times New Roman" w:cs="Times New Roman"/>
          <w:sz w:val="24"/>
          <w:szCs w:val="24"/>
        </w:rPr>
        <w:t xml:space="preserve"> включены расходы на электроэнергию в размере 14,52 кВт/Гкал по цене 9,13 руб./кВт*ч. Итого в стоимости 1 Гкал тепловой энергии затраты на электроэнергию составляют 132,56 руб. (14,52 кВт/Гкал * 9,13 руб./кВт*ч) или 6,0 %. Объем поставленной энергии за период действия договора составил 421,82 Гкал. Таким образом стоимость расходов на электроэнергию в общем объеме поставленной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тепловой энергии за 2022 г. составляет 55916,46 руб. (421,82 Гкал. * 132,56 руб.).</w:t>
      </w:r>
    </w:p>
    <w:p w:rsidR="00320432" w:rsidRPr="00320432" w:rsidRDefault="00320432" w:rsidP="00320432">
      <w:pPr>
        <w:autoSpaceDE w:val="0"/>
        <w:autoSpaceDN w:val="0"/>
        <w:adjustRightInd w:val="0"/>
        <w:ind w:right="-283"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В договоре на поставку тепловой энергии №1 от 13.01.2023 г., заключенного с Обществом с ограниченной ответственностью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расчет стоимости тарифа на тепловую энергию отсутствует. </w:t>
      </w:r>
    </w:p>
    <w:p w:rsidR="00320432" w:rsidRPr="00320432" w:rsidRDefault="00320432" w:rsidP="00320432">
      <w:pPr>
        <w:autoSpaceDE w:val="0"/>
        <w:autoSpaceDN w:val="0"/>
        <w:adjustRightInd w:val="0"/>
        <w:ind w:right="-283"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Итого стоимость </w:t>
      </w:r>
      <w:proofErr w:type="gramStart"/>
      <w:r w:rsidRPr="00320432">
        <w:rPr>
          <w:rFonts w:ascii="Times New Roman" w:hAnsi="Times New Roman" w:cs="Times New Roman"/>
          <w:sz w:val="24"/>
          <w:szCs w:val="24"/>
        </w:rPr>
        <w:t>электроэнергии</w:t>
      </w:r>
      <w:proofErr w:type="gramEnd"/>
      <w:r w:rsidRPr="00320432">
        <w:rPr>
          <w:rFonts w:ascii="Times New Roman" w:hAnsi="Times New Roman" w:cs="Times New Roman"/>
          <w:sz w:val="24"/>
          <w:szCs w:val="24"/>
        </w:rPr>
        <w:t xml:space="preserve"> оплаченной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как в составе тарифа за тепловую энергию так и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в составе тарифа за электрическую энергию только за 2021-2022 </w:t>
      </w:r>
      <w:proofErr w:type="spellStart"/>
      <w:r w:rsidRPr="00320432">
        <w:rPr>
          <w:rFonts w:ascii="Times New Roman" w:hAnsi="Times New Roman" w:cs="Times New Roman"/>
          <w:sz w:val="24"/>
          <w:szCs w:val="24"/>
        </w:rPr>
        <w:t>г.г</w:t>
      </w:r>
      <w:proofErr w:type="spellEnd"/>
      <w:r w:rsidRPr="00320432">
        <w:rPr>
          <w:rFonts w:ascii="Times New Roman" w:hAnsi="Times New Roman" w:cs="Times New Roman"/>
          <w:sz w:val="24"/>
          <w:szCs w:val="24"/>
        </w:rPr>
        <w:t>. составляет 80786,50 руб. (24870,04 руб. + 55916,46 руб.).</w:t>
      </w:r>
    </w:p>
    <w:p w:rsidR="00320432" w:rsidRPr="00320432" w:rsidRDefault="00320432" w:rsidP="00320432">
      <w:pPr>
        <w:autoSpaceDE w:val="0"/>
        <w:autoSpaceDN w:val="0"/>
        <w:adjustRightInd w:val="0"/>
        <w:ind w:right="-283"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Затраты на электрическую энергию в составе тарифа за тепловую энергию в договорах № 1 от 20.01.2020 г., №3/2021 от 03.02.2021 г., заключенных с Обществом с ограниченной ответственностью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не выделены. Вместе с этим, учитывая долю расходов </w:t>
      </w:r>
      <w:proofErr w:type="gramStart"/>
      <w:r w:rsidRPr="00320432">
        <w:rPr>
          <w:rFonts w:ascii="Times New Roman" w:hAnsi="Times New Roman" w:cs="Times New Roman"/>
          <w:sz w:val="24"/>
          <w:szCs w:val="24"/>
        </w:rPr>
        <w:t>на  электроэнергию</w:t>
      </w:r>
      <w:proofErr w:type="gramEnd"/>
      <w:r w:rsidRPr="00320432">
        <w:rPr>
          <w:rFonts w:ascii="Times New Roman" w:hAnsi="Times New Roman" w:cs="Times New Roman"/>
          <w:sz w:val="24"/>
          <w:szCs w:val="24"/>
        </w:rPr>
        <w:t xml:space="preserve"> в размере 6%, ее доля в оплаченной стоимости тепловой энергии за 2021 г. по  договору №1 от 27.01.2021 г. с учетом дополнительного соглашения №1 от 06.10.2021 г. составляет 31204,05 руб. (520067,48 руб. * 6%) </w:t>
      </w:r>
    </w:p>
    <w:p w:rsidR="00320432" w:rsidRPr="00320432" w:rsidRDefault="00320432" w:rsidP="00320432">
      <w:pPr>
        <w:autoSpaceDE w:val="0"/>
        <w:autoSpaceDN w:val="0"/>
        <w:adjustRightInd w:val="0"/>
        <w:ind w:right="-283"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Общая стоимость электроэнергии оплаченной теплоснабжающим организациям как в составе тарифа за тепловую </w:t>
      </w:r>
      <w:proofErr w:type="gramStart"/>
      <w:r w:rsidRPr="00320432">
        <w:rPr>
          <w:rFonts w:ascii="Times New Roman" w:hAnsi="Times New Roman" w:cs="Times New Roman"/>
          <w:sz w:val="24"/>
          <w:szCs w:val="24"/>
        </w:rPr>
        <w:t>энергию</w:t>
      </w:r>
      <w:proofErr w:type="gramEnd"/>
      <w:r w:rsidRPr="00320432">
        <w:rPr>
          <w:rFonts w:ascii="Times New Roman" w:hAnsi="Times New Roman" w:cs="Times New Roman"/>
          <w:sz w:val="24"/>
          <w:szCs w:val="24"/>
        </w:rPr>
        <w:t xml:space="preserve"> так и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в составе тарифа за электрическую энергию составляет не менее 111990,55 руб. (80786,50 руб. + 31204,05 руб.).</w:t>
      </w:r>
    </w:p>
    <w:p w:rsidR="00320432" w:rsidRPr="00320432" w:rsidRDefault="00320432" w:rsidP="00320432">
      <w:pPr>
        <w:autoSpaceDE w:val="0"/>
        <w:autoSpaceDN w:val="0"/>
        <w:adjustRightInd w:val="0"/>
        <w:ind w:right="-283" w:firstLine="709"/>
        <w:jc w:val="both"/>
        <w:rPr>
          <w:rFonts w:ascii="Times New Roman" w:hAnsi="Times New Roman" w:cs="Times New Roman"/>
          <w:sz w:val="24"/>
          <w:szCs w:val="24"/>
        </w:rPr>
      </w:pPr>
    </w:p>
    <w:p w:rsidR="00320432" w:rsidRPr="00320432" w:rsidRDefault="00320432" w:rsidP="00320432">
      <w:pPr>
        <w:autoSpaceDE w:val="0"/>
        <w:autoSpaceDN w:val="0"/>
        <w:adjustRightInd w:val="0"/>
        <w:ind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Поставка тепловой энергии учреждению осуществлялась по </w:t>
      </w:r>
      <w:proofErr w:type="gramStart"/>
      <w:r w:rsidRPr="00320432">
        <w:rPr>
          <w:rFonts w:ascii="Times New Roman" w:hAnsi="Times New Roman" w:cs="Times New Roman"/>
          <w:sz w:val="24"/>
          <w:szCs w:val="24"/>
        </w:rPr>
        <w:t>до договорам</w:t>
      </w:r>
      <w:proofErr w:type="gramEnd"/>
      <w:r w:rsidRPr="00320432">
        <w:rPr>
          <w:rFonts w:ascii="Times New Roman" w:hAnsi="Times New Roman" w:cs="Times New Roman"/>
          <w:sz w:val="24"/>
          <w:szCs w:val="24"/>
        </w:rPr>
        <w:t xml:space="preserve"> № 1 от 20.01.2020 г. заключенным с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№5 от 11.10.2021 г., №1 от 19.01.2022 г. №1 от 13.01.2023 г. заключенных </w:t>
      </w:r>
      <w:r>
        <w:rPr>
          <w:rFonts w:ascii="Times New Roman" w:hAnsi="Times New Roman" w:cs="Times New Roman"/>
          <w:sz w:val="24"/>
          <w:szCs w:val="24"/>
          <w:lang w:val="en-US"/>
        </w:rPr>
        <w:t>c</w:t>
      </w:r>
      <w:r w:rsidRPr="00320432">
        <w:rPr>
          <w:rFonts w:ascii="Times New Roman" w:hAnsi="Times New Roman" w:cs="Times New Roman"/>
          <w:sz w:val="24"/>
          <w:szCs w:val="24"/>
        </w:rPr>
        <w:t xml:space="preserve"> </w:t>
      </w:r>
      <w:r>
        <w:rPr>
          <w:rFonts w:ascii="Times New Roman" w:hAnsi="Times New Roman" w:cs="Times New Roman"/>
          <w:sz w:val="24"/>
          <w:szCs w:val="24"/>
          <w:lang w:val="en-US"/>
        </w:rPr>
        <w:t>XXX</w:t>
      </w:r>
      <w:r w:rsidRPr="00320432">
        <w:rPr>
          <w:rFonts w:ascii="Times New Roman" w:hAnsi="Times New Roman" w:cs="Times New Roman"/>
          <w:sz w:val="24"/>
          <w:szCs w:val="24"/>
        </w:rPr>
        <w:t>. Расчет объема тепловой энергии, получаемой учреждением, проводился, согласно указанных договоров, на основании "МДС 41-4.2000. Методика определения количеств тепловой энергии и теплоносителя в водяных системах коммунального теплоснабжения" (утв. Приказом Госстроя России от 06.05.2000 N 105) (далее - методика). Согласно Приказ Минстроя России от 31.07.2014 N 414/</w:t>
      </w:r>
      <w:proofErr w:type="spellStart"/>
      <w:r w:rsidRPr="00320432">
        <w:rPr>
          <w:rFonts w:ascii="Times New Roman" w:hAnsi="Times New Roman" w:cs="Times New Roman"/>
          <w:sz w:val="24"/>
          <w:szCs w:val="24"/>
        </w:rPr>
        <w:t>пр</w:t>
      </w:r>
      <w:proofErr w:type="spellEnd"/>
      <w:r w:rsidRPr="00320432">
        <w:rPr>
          <w:rFonts w:ascii="Times New Roman" w:hAnsi="Times New Roman" w:cs="Times New Roman"/>
          <w:sz w:val="24"/>
          <w:szCs w:val="24"/>
        </w:rPr>
        <w:t xml:space="preserve"> "Об отмене приказа Государственного комитета Российской Федерации по строительству и жилищно-коммунальному комплексу от 11 октября 1999 г. N 73 и приказа Государственного комитета Российской Федерации по строительству и жилищно-коммунальному комплексу от 6 мая 2000 г. N 105" указанная методика признана утратившей силу. Вместе с этим при проведении инвентаризации установлено, что на объекте «Модульная котельная» у учреждения имеется счетчик тепла «Многоканальный теплосчетчик МКТС». Данные (показания) теплосчетчика в расчетах за потребленную тепловую энергию учреждением не использовались.</w:t>
      </w:r>
    </w:p>
    <w:p w:rsidR="00320432" w:rsidRPr="00320432" w:rsidRDefault="00320432" w:rsidP="00320432">
      <w:pPr>
        <w:autoSpaceDE w:val="0"/>
        <w:autoSpaceDN w:val="0"/>
        <w:adjustRightInd w:val="0"/>
        <w:ind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      </w:t>
      </w:r>
    </w:p>
    <w:p w:rsidR="00320432" w:rsidRPr="00320432" w:rsidRDefault="00320432" w:rsidP="00320432">
      <w:pPr>
        <w:autoSpaceDE w:val="0"/>
        <w:autoSpaceDN w:val="0"/>
        <w:adjustRightInd w:val="0"/>
        <w:ind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В соответствии с п.381 </w:t>
      </w:r>
      <w:r w:rsidRPr="00320432">
        <w:rPr>
          <w:rFonts w:ascii="Times New Roman" w:hAnsi="Times New Roman" w:cs="Times New Roman"/>
          <w:sz w:val="24"/>
          <w:szCs w:val="24"/>
          <w:lang w:eastAsia="ru-RU"/>
        </w:rPr>
        <w:t xml:space="preserve">Инструкции по применению единого плана </w:t>
      </w:r>
      <w:r w:rsidRPr="00320432">
        <w:rPr>
          <w:rFonts w:ascii="Times New Roman" w:hAnsi="Times New Roman" w:cs="Times New Roman"/>
          <w:sz w:val="24"/>
          <w:szCs w:val="24"/>
        </w:rPr>
        <w:t xml:space="preserve">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01.12.2010 N 157н для учета объектов </w:t>
      </w:r>
      <w:proofErr w:type="spellStart"/>
      <w:r w:rsidRPr="00320432">
        <w:rPr>
          <w:rFonts w:ascii="Times New Roman" w:hAnsi="Times New Roman" w:cs="Times New Roman"/>
          <w:sz w:val="24"/>
          <w:szCs w:val="24"/>
        </w:rPr>
        <w:t>неоперационной</w:t>
      </w:r>
      <w:proofErr w:type="spellEnd"/>
      <w:r w:rsidRPr="00320432">
        <w:rPr>
          <w:rFonts w:ascii="Times New Roman" w:hAnsi="Times New Roman" w:cs="Times New Roman"/>
          <w:sz w:val="24"/>
          <w:szCs w:val="24"/>
        </w:rPr>
        <w:t xml:space="preserve"> (финансовой) аренды, операционной аренды, в части предоставленных прав пользования имуществом, переданных учреждением (органом исполнительной власти, осуществляющим полномочия собственника государственного (муниципального) имущества) в возмездное пользование (по договору аренды), в целях обеспечения надлежащего контроля за его сохранностью, целевым использованием и движением, предназначен </w:t>
      </w:r>
      <w:proofErr w:type="spellStart"/>
      <w:r w:rsidRPr="00320432">
        <w:rPr>
          <w:rFonts w:ascii="Times New Roman" w:hAnsi="Times New Roman" w:cs="Times New Roman"/>
          <w:sz w:val="24"/>
          <w:szCs w:val="24"/>
        </w:rPr>
        <w:t>забалансовый</w:t>
      </w:r>
      <w:proofErr w:type="spellEnd"/>
      <w:r w:rsidRPr="00320432">
        <w:rPr>
          <w:rFonts w:ascii="Times New Roman" w:hAnsi="Times New Roman" w:cs="Times New Roman"/>
          <w:sz w:val="24"/>
          <w:szCs w:val="24"/>
        </w:rPr>
        <w:t xml:space="preserve"> счет 25 "Имущество, переданное в возмездное пользование (аренду)". Имущество, переданное по договору аренды муниципального </w:t>
      </w:r>
      <w:proofErr w:type="gramStart"/>
      <w:r w:rsidRPr="00320432">
        <w:rPr>
          <w:rFonts w:ascii="Times New Roman" w:hAnsi="Times New Roman" w:cs="Times New Roman"/>
          <w:sz w:val="24"/>
          <w:szCs w:val="24"/>
        </w:rPr>
        <w:t>имущества  №</w:t>
      </w:r>
      <w:proofErr w:type="gramEnd"/>
      <w:r w:rsidRPr="00320432">
        <w:rPr>
          <w:rFonts w:ascii="Times New Roman" w:hAnsi="Times New Roman" w:cs="Times New Roman"/>
          <w:sz w:val="24"/>
          <w:szCs w:val="24"/>
        </w:rPr>
        <w:t xml:space="preserve">1 от 20.09.2021 г.  на счете 25 по состоянию на 01.01.2022 г. и на 01.01.2023 </w:t>
      </w:r>
      <w:proofErr w:type="spellStart"/>
      <w:r w:rsidRPr="00320432">
        <w:rPr>
          <w:rFonts w:ascii="Times New Roman" w:hAnsi="Times New Roman" w:cs="Times New Roman"/>
          <w:sz w:val="24"/>
          <w:szCs w:val="24"/>
        </w:rPr>
        <w:t>г.г</w:t>
      </w:r>
      <w:proofErr w:type="spellEnd"/>
      <w:r w:rsidRPr="00320432">
        <w:rPr>
          <w:rFonts w:ascii="Times New Roman" w:hAnsi="Times New Roman" w:cs="Times New Roman"/>
          <w:sz w:val="24"/>
          <w:szCs w:val="24"/>
        </w:rPr>
        <w:t xml:space="preserve">. не отражено. </w:t>
      </w:r>
    </w:p>
    <w:p w:rsidR="00320432" w:rsidRPr="00320432" w:rsidRDefault="00320432" w:rsidP="00320432">
      <w:pPr>
        <w:autoSpaceDE w:val="0"/>
        <w:autoSpaceDN w:val="0"/>
        <w:adjustRightInd w:val="0"/>
        <w:ind w:firstLine="709"/>
        <w:jc w:val="both"/>
        <w:rPr>
          <w:rFonts w:ascii="Times New Roman" w:hAnsi="Times New Roman" w:cs="Times New Roman"/>
          <w:sz w:val="24"/>
          <w:szCs w:val="24"/>
        </w:rPr>
      </w:pPr>
    </w:p>
    <w:p w:rsidR="00320432" w:rsidRPr="00320432" w:rsidRDefault="00320432" w:rsidP="00320432">
      <w:pPr>
        <w:autoSpaceDE w:val="0"/>
        <w:autoSpaceDN w:val="0"/>
        <w:adjustRightInd w:val="0"/>
        <w:ind w:firstLine="709"/>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02.11.2022 г. учреждением заключен договор №230/22 с </w:t>
      </w:r>
      <w:r>
        <w:rPr>
          <w:rFonts w:ascii="Times New Roman" w:hAnsi="Times New Roman" w:cs="Times New Roman"/>
          <w:sz w:val="24"/>
          <w:szCs w:val="24"/>
          <w:lang w:val="en-US" w:eastAsia="ru-RU"/>
        </w:rPr>
        <w:t>XXX</w:t>
      </w:r>
      <w:r w:rsidRPr="00320432">
        <w:rPr>
          <w:rFonts w:ascii="Times New Roman" w:hAnsi="Times New Roman" w:cs="Times New Roman"/>
          <w:sz w:val="24"/>
          <w:szCs w:val="24"/>
          <w:lang w:eastAsia="ru-RU"/>
        </w:rPr>
        <w:t xml:space="preserve"> на проведение гидравлических испытаний внутренней системы теплоснабжения на сумму 50000,00 руб. Согласно акта №62 от 02.11.2022 г. работы выполнены 02.11.2022 г.  Согласно п. 6.86. Типовой инструкции по технической эксплуатации тепловых сетей систем коммунального теплоснабжения, утвержденной приказом Госстроя РФ от 13.12.2000 N 285 гидравлическое испытание на прочность и плотность тепловых сетей, находящихся в эксплуатации, должно быть проведено после капитального ремонта до начала отопительного периода. В нарушение данного требования работы по гидравлическому испытанию внутренней системы теплоснабжения проведены во время отопительного периода.</w:t>
      </w:r>
    </w:p>
    <w:p w:rsidR="00320432" w:rsidRPr="00320432" w:rsidRDefault="00320432" w:rsidP="00320432">
      <w:pPr>
        <w:autoSpaceDE w:val="0"/>
        <w:autoSpaceDN w:val="0"/>
        <w:adjustRightInd w:val="0"/>
        <w:ind w:firstLine="709"/>
        <w:jc w:val="both"/>
        <w:rPr>
          <w:rFonts w:ascii="Times New Roman" w:hAnsi="Times New Roman" w:cs="Times New Roman"/>
          <w:sz w:val="24"/>
          <w:szCs w:val="24"/>
        </w:rPr>
      </w:pPr>
    </w:p>
    <w:p w:rsidR="00320432" w:rsidRPr="00320432" w:rsidRDefault="00320432" w:rsidP="00320432">
      <w:pPr>
        <w:autoSpaceDE w:val="0"/>
        <w:autoSpaceDN w:val="0"/>
        <w:adjustRightInd w:val="0"/>
        <w:ind w:right="-283" w:firstLine="709"/>
        <w:jc w:val="both"/>
        <w:rPr>
          <w:rFonts w:ascii="Times New Roman" w:hAnsi="Times New Roman" w:cs="Times New Roman"/>
          <w:b/>
          <w:bCs/>
          <w:sz w:val="24"/>
          <w:szCs w:val="24"/>
          <w:lang w:eastAsia="ru-RU"/>
        </w:rPr>
      </w:pPr>
      <w:r w:rsidRPr="00320432">
        <w:rPr>
          <w:rFonts w:ascii="Times New Roman" w:hAnsi="Times New Roman" w:cs="Times New Roman"/>
          <w:sz w:val="24"/>
          <w:szCs w:val="24"/>
          <w:lang w:eastAsia="ru-RU"/>
        </w:rPr>
        <w:t xml:space="preserve"> </w:t>
      </w:r>
      <w:r w:rsidRPr="00320432">
        <w:rPr>
          <w:rFonts w:ascii="Times New Roman" w:hAnsi="Times New Roman" w:cs="Times New Roman"/>
          <w:bCs/>
          <w:sz w:val="24"/>
          <w:szCs w:val="24"/>
          <w:lang w:eastAsia="ru-RU"/>
        </w:rPr>
        <w:t>Бухгалтерский учет в силу ст.1 Федерального закона «О бухгалтерском учете» от 06.12.2011 №402-ФЗ (далее Федеральный закон «О бухгалтерском учете) представляет собой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rsidR="00320432" w:rsidRPr="00320432" w:rsidRDefault="00320432" w:rsidP="00320432">
      <w:pPr>
        <w:autoSpaceDE w:val="0"/>
        <w:autoSpaceDN w:val="0"/>
        <w:adjustRightInd w:val="0"/>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В соответствии с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N 33н Баланс учреждения ф.0503730 входит в состав форм годовой отчетности учреждения.  </w:t>
      </w:r>
    </w:p>
    <w:p w:rsidR="00320432" w:rsidRPr="00320432" w:rsidRDefault="00320432" w:rsidP="00320432">
      <w:pPr>
        <w:autoSpaceDE w:val="0"/>
        <w:autoSpaceDN w:val="0"/>
        <w:adjustRightInd w:val="0"/>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Государственные (муниципальные) учреждения, являющиеся одной из форм некоммерческих организаций, обязаны также обеспечивать открытость и доступность своей годовой бухгалтерской отчетности (</w:t>
      </w:r>
      <w:hyperlink r:id="rId44" w:history="1">
        <w:r w:rsidRPr="00320432">
          <w:rPr>
            <w:rFonts w:ascii="Times New Roman" w:hAnsi="Times New Roman" w:cs="Times New Roman"/>
            <w:sz w:val="24"/>
            <w:szCs w:val="24"/>
            <w:lang w:eastAsia="ru-RU"/>
          </w:rPr>
          <w:t>подпункт 7 пункта 3.3 статьи 32</w:t>
        </w:r>
      </w:hyperlink>
      <w:r w:rsidRPr="00320432">
        <w:rPr>
          <w:rFonts w:ascii="Times New Roman" w:hAnsi="Times New Roman" w:cs="Times New Roman"/>
          <w:sz w:val="24"/>
          <w:szCs w:val="24"/>
          <w:lang w:eastAsia="ru-RU"/>
        </w:rPr>
        <w:t xml:space="preserve"> Закона N 7-ФЗ "О некоммерческих организациях").</w:t>
      </w:r>
    </w:p>
    <w:p w:rsidR="00320432" w:rsidRPr="00320432" w:rsidRDefault="00320432" w:rsidP="00320432">
      <w:pPr>
        <w:autoSpaceDE w:val="0"/>
        <w:autoSpaceDN w:val="0"/>
        <w:adjustRightInd w:val="0"/>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Согласно п.3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России от 21.07.2011 N 86н размещение информации об учреждениях осуществляется на официальном сайте в сети Интернет www.bus.gov.ru (далее - официальный сайт).</w:t>
      </w:r>
    </w:p>
    <w:p w:rsidR="00320432" w:rsidRPr="00320432" w:rsidRDefault="00320432" w:rsidP="00320432">
      <w:pPr>
        <w:autoSpaceDE w:val="0"/>
        <w:autoSpaceDN w:val="0"/>
        <w:adjustRightInd w:val="0"/>
        <w:ind w:firstLine="567"/>
        <w:jc w:val="both"/>
        <w:rPr>
          <w:rFonts w:ascii="Times New Roman" w:hAnsi="Times New Roman" w:cs="Times New Roman"/>
          <w:sz w:val="24"/>
          <w:szCs w:val="24"/>
          <w:lang w:eastAsia="ru-RU"/>
        </w:rPr>
      </w:pPr>
      <w:r w:rsidRPr="00320432">
        <w:rPr>
          <w:rFonts w:ascii="Times New Roman" w:hAnsi="Times New Roman" w:cs="Times New Roman"/>
          <w:sz w:val="24"/>
          <w:szCs w:val="24"/>
          <w:lang w:eastAsia="ru-RU"/>
        </w:rPr>
        <w:t xml:space="preserve">На официальном сайте </w:t>
      </w:r>
      <w:hyperlink r:id="rId45" w:history="1">
        <w:r w:rsidRPr="00320432">
          <w:rPr>
            <w:rStyle w:val="a3"/>
            <w:rFonts w:ascii="Times New Roman" w:hAnsi="Times New Roman" w:cs="Times New Roman"/>
            <w:sz w:val="24"/>
            <w:szCs w:val="24"/>
            <w:lang w:eastAsia="ru-RU"/>
          </w:rPr>
          <w:t>https://bus.gov.ru/agency/16355/annual-balances-F0503730</w:t>
        </w:r>
      </w:hyperlink>
      <w:r w:rsidRPr="00320432">
        <w:rPr>
          <w:rFonts w:ascii="Times New Roman" w:hAnsi="Times New Roman" w:cs="Times New Roman"/>
          <w:sz w:val="24"/>
          <w:szCs w:val="24"/>
          <w:lang w:eastAsia="ru-RU"/>
        </w:rPr>
        <w:t xml:space="preserve"> размещен баланс учреждения ф.0503730 за 2022 г., подписанный 28.03.2023 г. </w:t>
      </w:r>
      <w:r>
        <w:rPr>
          <w:rFonts w:ascii="Times New Roman" w:hAnsi="Times New Roman" w:cs="Times New Roman"/>
          <w:sz w:val="24"/>
          <w:szCs w:val="24"/>
          <w:lang w:val="en-US" w:eastAsia="ru-RU"/>
        </w:rPr>
        <w:t>XXX</w:t>
      </w:r>
    </w:p>
    <w:p w:rsidR="00320432" w:rsidRPr="00320432" w:rsidRDefault="00320432" w:rsidP="00320432">
      <w:pPr>
        <w:ind w:firstLine="567"/>
        <w:jc w:val="both"/>
        <w:rPr>
          <w:rFonts w:ascii="Times New Roman" w:hAnsi="Times New Roman" w:cs="Times New Roman"/>
          <w:sz w:val="24"/>
          <w:szCs w:val="24"/>
        </w:rPr>
      </w:pPr>
      <w:r w:rsidRPr="00320432">
        <w:rPr>
          <w:rFonts w:ascii="Times New Roman" w:hAnsi="Times New Roman" w:cs="Times New Roman"/>
          <w:sz w:val="24"/>
          <w:szCs w:val="24"/>
          <w:lang w:eastAsia="ru-RU"/>
        </w:rPr>
        <w:t>В соответствии с ч.1 ст.3 Федерального закона «О бухгалтерском учете» бухгалтерская</w:t>
      </w:r>
      <w:r w:rsidRPr="00320432">
        <w:rPr>
          <w:rFonts w:ascii="Times New Roman" w:hAnsi="Times New Roman" w:cs="Times New Roman"/>
          <w:sz w:val="24"/>
          <w:szCs w:val="24"/>
        </w:rPr>
        <w:t xml:space="preserve">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320432" w:rsidRPr="00320432" w:rsidRDefault="00320432" w:rsidP="00320432">
      <w:pPr>
        <w:ind w:firstLine="567"/>
        <w:jc w:val="both"/>
        <w:rPr>
          <w:rFonts w:ascii="Times New Roman" w:hAnsi="Times New Roman" w:cs="Times New Roman"/>
          <w:sz w:val="24"/>
          <w:szCs w:val="24"/>
        </w:rPr>
      </w:pPr>
      <w:r w:rsidRPr="00320432">
        <w:rPr>
          <w:rFonts w:ascii="Times New Roman" w:hAnsi="Times New Roman" w:cs="Times New Roman"/>
          <w:sz w:val="24"/>
          <w:szCs w:val="24"/>
        </w:rPr>
        <w:t xml:space="preserve">Согласно </w:t>
      </w:r>
      <w:proofErr w:type="gramStart"/>
      <w:r w:rsidRPr="00320432">
        <w:rPr>
          <w:rFonts w:ascii="Times New Roman" w:hAnsi="Times New Roman" w:cs="Times New Roman"/>
          <w:sz w:val="24"/>
          <w:szCs w:val="24"/>
        </w:rPr>
        <w:t>записям</w:t>
      </w:r>
      <w:proofErr w:type="gramEnd"/>
      <w:r w:rsidRPr="00320432">
        <w:rPr>
          <w:rFonts w:ascii="Times New Roman" w:hAnsi="Times New Roman" w:cs="Times New Roman"/>
          <w:sz w:val="24"/>
          <w:szCs w:val="24"/>
        </w:rPr>
        <w:t xml:space="preserve"> в журнале операций расчетов с поставщиками и подрядчиками за декабрь 2022 г. сумма кредиторской задолженности учреждения составляет минус 3070,93 руб. В балансе учреждения ф. 0503730 за 2022 г., сумма кредиторской задолженности по строке 260 «Дебиторская задолженность по выплатам (020600000, 020800000, 030300000), всего» на конец отчетного периода составляет минус </w:t>
      </w:r>
      <w:r w:rsidRPr="00320432">
        <w:rPr>
          <w:rFonts w:ascii="Times New Roman" w:hAnsi="Times New Roman" w:cs="Times New Roman"/>
          <w:b/>
          <w:sz w:val="24"/>
          <w:szCs w:val="24"/>
        </w:rPr>
        <w:t>8318,69</w:t>
      </w:r>
      <w:r w:rsidRPr="00320432">
        <w:rPr>
          <w:rFonts w:ascii="Times New Roman" w:hAnsi="Times New Roman" w:cs="Times New Roman"/>
          <w:sz w:val="24"/>
          <w:szCs w:val="24"/>
        </w:rPr>
        <w:t xml:space="preserve"> руб. Расхождение составляет минус </w:t>
      </w:r>
      <w:r w:rsidRPr="00320432">
        <w:rPr>
          <w:rFonts w:ascii="Times New Roman" w:hAnsi="Times New Roman" w:cs="Times New Roman"/>
          <w:b/>
          <w:sz w:val="24"/>
          <w:szCs w:val="24"/>
        </w:rPr>
        <w:t>5247,76</w:t>
      </w:r>
      <w:r w:rsidRPr="00320432">
        <w:rPr>
          <w:rFonts w:ascii="Times New Roman" w:hAnsi="Times New Roman" w:cs="Times New Roman"/>
          <w:sz w:val="24"/>
          <w:szCs w:val="24"/>
        </w:rPr>
        <w:t xml:space="preserve"> </w:t>
      </w:r>
      <w:proofErr w:type="gramStart"/>
      <w:r w:rsidRPr="00320432">
        <w:rPr>
          <w:rFonts w:ascii="Times New Roman" w:hAnsi="Times New Roman" w:cs="Times New Roman"/>
          <w:sz w:val="24"/>
          <w:szCs w:val="24"/>
        </w:rPr>
        <w:t>руб..</w:t>
      </w:r>
      <w:proofErr w:type="gramEnd"/>
      <w:r w:rsidRPr="00320432">
        <w:rPr>
          <w:rFonts w:ascii="Times New Roman" w:hAnsi="Times New Roman" w:cs="Times New Roman"/>
          <w:sz w:val="24"/>
          <w:szCs w:val="24"/>
        </w:rPr>
        <w:t xml:space="preserve">     </w:t>
      </w:r>
    </w:p>
    <w:p w:rsidR="00320432" w:rsidRPr="00320432" w:rsidRDefault="00320432" w:rsidP="00320432">
      <w:pPr>
        <w:autoSpaceDE w:val="0"/>
        <w:autoSpaceDN w:val="0"/>
        <w:adjustRightInd w:val="0"/>
        <w:ind w:firstLine="567"/>
        <w:jc w:val="both"/>
        <w:rPr>
          <w:rFonts w:ascii="Times New Roman" w:hAnsi="Times New Roman" w:cs="Times New Roman"/>
          <w:sz w:val="24"/>
          <w:szCs w:val="24"/>
        </w:rPr>
      </w:pPr>
      <w:r w:rsidRPr="00320432">
        <w:rPr>
          <w:rFonts w:ascii="Times New Roman" w:hAnsi="Times New Roman" w:cs="Times New Roman"/>
          <w:sz w:val="24"/>
          <w:szCs w:val="24"/>
        </w:rPr>
        <w:t>В нарушение требований п.2 ст.10 Федерального закона «О бухгалтерском учете»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w:t>
      </w:r>
    </w:p>
    <w:p w:rsidR="00320432" w:rsidRPr="00320432" w:rsidRDefault="00320432" w:rsidP="00320432">
      <w:pPr>
        <w:autoSpaceDE w:val="0"/>
        <w:autoSpaceDN w:val="0"/>
        <w:adjustRightInd w:val="0"/>
        <w:ind w:firstLine="567"/>
        <w:jc w:val="both"/>
        <w:rPr>
          <w:rFonts w:ascii="Times New Roman" w:hAnsi="Times New Roman" w:cs="Times New Roman"/>
          <w:sz w:val="24"/>
          <w:szCs w:val="24"/>
        </w:rPr>
      </w:pPr>
      <w:r w:rsidRPr="00320432">
        <w:rPr>
          <w:rFonts w:ascii="Times New Roman" w:hAnsi="Times New Roman" w:cs="Times New Roman"/>
          <w:sz w:val="24"/>
          <w:szCs w:val="24"/>
        </w:rPr>
        <w:t>Таким образом, в бухгалтерском учете учреждения по состоянию на 01.01.2023 г. содержатся недостоверные сведения, выразившиеся в неполном отражении в бухгалтерском учете операций по расходам, что привело к завышению показателя бухгалтерской отчетности - 260 «Дебиторская задолженность по выплатам (020600000, 020800000, 030300000), всего» (ф.0503730) графы 10 «на конец отчетного периода, итого» (на 01.01.2023 г.). Данный факт признается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за которое ч.4 ст.15.15.6 КоАП РФ предусмотрена административная ответственность.</w:t>
      </w:r>
    </w:p>
    <w:p w:rsidR="00320432" w:rsidRPr="00320432" w:rsidRDefault="00320432" w:rsidP="00320432">
      <w:pPr>
        <w:autoSpaceDE w:val="0"/>
        <w:autoSpaceDN w:val="0"/>
        <w:adjustRightInd w:val="0"/>
        <w:ind w:right="-283" w:firstLine="709"/>
        <w:jc w:val="both"/>
        <w:rPr>
          <w:rFonts w:ascii="Times New Roman" w:hAnsi="Times New Roman" w:cs="Times New Roman"/>
          <w:sz w:val="24"/>
          <w:szCs w:val="24"/>
        </w:rPr>
      </w:pPr>
    </w:p>
    <w:p w:rsidR="00320432" w:rsidRPr="00320432" w:rsidRDefault="00320432" w:rsidP="00320432">
      <w:pPr>
        <w:ind w:firstLine="709"/>
        <w:jc w:val="both"/>
        <w:rPr>
          <w:rFonts w:ascii="Times New Roman" w:hAnsi="Times New Roman" w:cs="Times New Roman"/>
          <w:sz w:val="24"/>
          <w:szCs w:val="24"/>
        </w:rPr>
      </w:pPr>
      <w:r w:rsidRPr="00320432">
        <w:rPr>
          <w:rFonts w:ascii="Times New Roman" w:hAnsi="Times New Roman" w:cs="Times New Roman"/>
          <w:sz w:val="24"/>
          <w:szCs w:val="24"/>
        </w:rPr>
        <w:t xml:space="preserve">В соответствии с п.2 </w:t>
      </w:r>
      <w:hyperlink r:id="rId46" w:history="1">
        <w:r w:rsidRPr="00320432">
          <w:rPr>
            <w:rFonts w:ascii="Times New Roman" w:hAnsi="Times New Roman" w:cs="Times New Roman"/>
            <w:sz w:val="24"/>
            <w:szCs w:val="24"/>
          </w:rPr>
          <w:t>Правил</w:t>
        </w:r>
      </w:hyperlink>
      <w:r w:rsidRPr="00320432">
        <w:rPr>
          <w:rFonts w:ascii="Times New Roman" w:hAnsi="Times New Roman" w:cs="Times New Roman"/>
          <w:sz w:val="24"/>
          <w:szCs w:val="24"/>
        </w:rPr>
        <w:t xml:space="preserve"> ведения реестра контрактов, заключенных заказчиками, утвержденные Постановлением Правительства РФ от 28.11.2013 N 1084 "О порядке ведения реестра контрактов, заключенных заказчиками, и реестра контрактов, содержащего сведения, составляющие государственную тайну" в реестр контрактов включается информация и документы, установленные </w:t>
      </w:r>
      <w:hyperlink r:id="rId47" w:history="1">
        <w:r w:rsidRPr="00320432">
          <w:rPr>
            <w:rFonts w:ascii="Times New Roman" w:hAnsi="Times New Roman" w:cs="Times New Roman"/>
            <w:sz w:val="24"/>
            <w:szCs w:val="24"/>
          </w:rPr>
          <w:t>частью 2 статьи 103</w:t>
        </w:r>
      </w:hyperlink>
      <w:r w:rsidRPr="00320432">
        <w:rPr>
          <w:rFonts w:ascii="Times New Roman" w:hAnsi="Times New Roman" w:cs="Times New Roman"/>
          <w:sz w:val="24"/>
          <w:szCs w:val="24"/>
        </w:rPr>
        <w:t xml:space="preserve"> закона 44-ФЗ. В нарушение данного требования в реестр контрактов не включены информация по контрактам: договор СВ00-011958 от 10.06.2021 г.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договор подряда на изготовление и монтаж изделий №70 от 30.07.2021 г.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Договор о проведении технического осмотра ООО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контракт МПФ-02950-21 от 04.04.2021 г., МПФ-02112-22 от 24.03.2022 г. МПФ-01740-24 от 17.01.2023 г. поставщик -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Договор № ФЕД-ВГР/Д 445079 возмездного оказания услуг от 03.11.2022 г. </w:t>
      </w:r>
      <w:r>
        <w:rPr>
          <w:rFonts w:ascii="Times New Roman" w:hAnsi="Times New Roman" w:cs="Times New Roman"/>
          <w:sz w:val="24"/>
          <w:szCs w:val="24"/>
          <w:lang w:val="en-US"/>
        </w:rPr>
        <w:t>XXX</w:t>
      </w:r>
      <w:r w:rsidRPr="00320432">
        <w:rPr>
          <w:rFonts w:ascii="Times New Roman" w:hAnsi="Times New Roman" w:cs="Times New Roman"/>
          <w:sz w:val="24"/>
          <w:szCs w:val="24"/>
        </w:rPr>
        <w:t xml:space="preserve"> </w:t>
      </w:r>
    </w:p>
    <w:p w:rsidR="00320432" w:rsidRPr="00320432" w:rsidRDefault="00320432" w:rsidP="00320432">
      <w:pPr>
        <w:autoSpaceDE w:val="0"/>
        <w:autoSpaceDN w:val="0"/>
        <w:adjustRightInd w:val="0"/>
        <w:spacing w:after="0" w:line="240" w:lineRule="auto"/>
        <w:ind w:firstLine="540"/>
        <w:jc w:val="both"/>
        <w:rPr>
          <w:rFonts w:ascii="Times New Roman" w:hAnsi="Times New Roman" w:cs="Times New Roman"/>
          <w:b/>
          <w:i/>
          <w:sz w:val="24"/>
          <w:szCs w:val="24"/>
        </w:rPr>
      </w:pPr>
      <w:r w:rsidRPr="00320432">
        <w:rPr>
          <w:rFonts w:ascii="Times New Roman" w:hAnsi="Times New Roman" w:cs="Times New Roman"/>
          <w:sz w:val="24"/>
          <w:szCs w:val="24"/>
        </w:rPr>
        <w:t>Сведения о заключении контракта в соответствии с п.4 части 1 ст. 93 закона 44-ФЗ в контрактах отсутствуют.</w:t>
      </w:r>
    </w:p>
    <w:sectPr w:rsidR="00320432" w:rsidRPr="00320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886"/>
    <w:multiLevelType w:val="multilevel"/>
    <w:tmpl w:val="F1D8B08E"/>
    <w:lvl w:ilvl="0">
      <w:start w:val="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81841"/>
    <w:multiLevelType w:val="hybridMultilevel"/>
    <w:tmpl w:val="FC10ACD6"/>
    <w:lvl w:ilvl="0" w:tplc="41D847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D6A5808"/>
    <w:multiLevelType w:val="multilevel"/>
    <w:tmpl w:val="0C64C75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A54CA2"/>
    <w:multiLevelType w:val="hybridMultilevel"/>
    <w:tmpl w:val="9D88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C344ED"/>
    <w:multiLevelType w:val="multilevel"/>
    <w:tmpl w:val="D8E44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D74F0C"/>
    <w:multiLevelType w:val="multilevel"/>
    <w:tmpl w:val="6CD2231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4602E8"/>
    <w:multiLevelType w:val="multilevel"/>
    <w:tmpl w:val="71BE253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82"/>
    <w:rsid w:val="00006C46"/>
    <w:rsid w:val="002C0136"/>
    <w:rsid w:val="00313C85"/>
    <w:rsid w:val="00320432"/>
    <w:rsid w:val="0045783C"/>
    <w:rsid w:val="00486041"/>
    <w:rsid w:val="00496F62"/>
    <w:rsid w:val="005E2570"/>
    <w:rsid w:val="006052DF"/>
    <w:rsid w:val="006A3CE0"/>
    <w:rsid w:val="007B62B6"/>
    <w:rsid w:val="00836D87"/>
    <w:rsid w:val="008B421E"/>
    <w:rsid w:val="00AC35CA"/>
    <w:rsid w:val="00B727CB"/>
    <w:rsid w:val="00C2439C"/>
    <w:rsid w:val="00C72E17"/>
    <w:rsid w:val="00C74F9C"/>
    <w:rsid w:val="00CB4BEB"/>
    <w:rsid w:val="00CB7C72"/>
    <w:rsid w:val="00CC772C"/>
    <w:rsid w:val="00E33E92"/>
    <w:rsid w:val="00E84431"/>
    <w:rsid w:val="00FA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BDCA"/>
  <w15:chartTrackingRefBased/>
  <w15:docId w15:val="{FF4872AA-0C3F-464A-AE76-9990ADA9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B7C72"/>
    <w:pPr>
      <w:keepNext/>
      <w:tabs>
        <w:tab w:val="num" w:pos="0"/>
      </w:tabs>
      <w:suppressAutoHyphens/>
      <w:spacing w:before="240" w:after="60" w:line="276" w:lineRule="auto"/>
      <w:ind w:left="432" w:hanging="432"/>
      <w:outlineLvl w:val="0"/>
    </w:pPr>
    <w:rPr>
      <w:rFonts w:ascii="Cambria" w:eastAsia="Times New Roman" w:hAnsi="Cambria" w:cs="Times New Roman"/>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A3182"/>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FA3182"/>
    <w:rPr>
      <w:rFonts w:ascii="Times New Roman" w:eastAsia="Times New Roman" w:hAnsi="Times New Roman" w:cs="Times New Roman"/>
      <w:b/>
      <w:bCs/>
      <w:i/>
      <w:iCs/>
      <w:sz w:val="28"/>
      <w:szCs w:val="28"/>
      <w:shd w:val="clear" w:color="auto" w:fill="FFFFFF"/>
    </w:rPr>
  </w:style>
  <w:style w:type="character" w:customStyle="1" w:styleId="2">
    <w:name w:val="Основной текст (2)_"/>
    <w:basedOn w:val="a0"/>
    <w:link w:val="20"/>
    <w:rsid w:val="00FA3182"/>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FA3182"/>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A3182"/>
    <w:pPr>
      <w:widowControl w:val="0"/>
      <w:shd w:val="clear" w:color="auto" w:fill="FFFFFF"/>
      <w:spacing w:before="420" w:after="420" w:line="0" w:lineRule="atLeast"/>
      <w:ind w:firstLine="740"/>
      <w:jc w:val="both"/>
    </w:pPr>
    <w:rPr>
      <w:rFonts w:ascii="Times New Roman" w:eastAsia="Times New Roman" w:hAnsi="Times New Roman" w:cs="Times New Roman"/>
      <w:b/>
      <w:bCs/>
      <w:i/>
      <w:iCs/>
      <w:sz w:val="28"/>
      <w:szCs w:val="28"/>
    </w:rPr>
  </w:style>
  <w:style w:type="paragraph" w:customStyle="1" w:styleId="20">
    <w:name w:val="Основной текст (2)"/>
    <w:basedOn w:val="a"/>
    <w:link w:val="2"/>
    <w:rsid w:val="00FA3182"/>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character" w:styleId="a3">
    <w:name w:val="Hyperlink"/>
    <w:uiPriority w:val="99"/>
    <w:rsid w:val="00C2439C"/>
    <w:rPr>
      <w:color w:val="0000FF"/>
      <w:u w:val="single"/>
    </w:rPr>
  </w:style>
  <w:style w:type="paragraph" w:customStyle="1" w:styleId="ConsPlusNormal">
    <w:name w:val="ConsPlusNormal"/>
    <w:rsid w:val="008B421E"/>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4">
    <w:name w:val="No Spacing"/>
    <w:link w:val="a5"/>
    <w:qFormat/>
    <w:rsid w:val="008B421E"/>
    <w:pPr>
      <w:suppressAutoHyphens/>
      <w:spacing w:after="0" w:line="240" w:lineRule="auto"/>
    </w:pPr>
    <w:rPr>
      <w:rFonts w:ascii="Calibri" w:eastAsia="Calibri" w:hAnsi="Calibri" w:cs="Calibri"/>
      <w:lang w:eastAsia="ar-SA"/>
    </w:rPr>
  </w:style>
  <w:style w:type="character" w:customStyle="1" w:styleId="10">
    <w:name w:val="Заголовок 1 Знак"/>
    <w:basedOn w:val="a0"/>
    <w:link w:val="1"/>
    <w:rsid w:val="00CB7C72"/>
    <w:rPr>
      <w:rFonts w:ascii="Cambria" w:eastAsia="Times New Roman" w:hAnsi="Cambria" w:cs="Times New Roman"/>
      <w:b/>
      <w:bCs/>
      <w:kern w:val="1"/>
      <w:sz w:val="32"/>
      <w:szCs w:val="32"/>
      <w:lang w:eastAsia="ar-SA"/>
    </w:rPr>
  </w:style>
  <w:style w:type="paragraph" w:customStyle="1" w:styleId="a6">
    <w:name w:val="адрес"/>
    <w:basedOn w:val="a"/>
    <w:rsid w:val="005E2570"/>
    <w:pPr>
      <w:suppressAutoHyphens/>
      <w:overflowPunct w:val="0"/>
      <w:autoSpaceDE w:val="0"/>
      <w:spacing w:after="0" w:line="240" w:lineRule="auto"/>
      <w:jc w:val="center"/>
    </w:pPr>
    <w:rPr>
      <w:rFonts w:ascii="Times New Roman" w:eastAsia="Times New Roman" w:hAnsi="Times New Roman" w:cs="Times New Roman"/>
      <w:sz w:val="28"/>
      <w:szCs w:val="28"/>
      <w:lang w:eastAsia="ar-SA"/>
    </w:rPr>
  </w:style>
  <w:style w:type="paragraph" w:styleId="a7">
    <w:name w:val="List Paragraph"/>
    <w:basedOn w:val="a"/>
    <w:uiPriority w:val="34"/>
    <w:qFormat/>
    <w:rsid w:val="005E2570"/>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a8">
    <w:name w:val="Основной текст_"/>
    <w:link w:val="11"/>
    <w:rsid w:val="005E2570"/>
    <w:rPr>
      <w:sz w:val="26"/>
      <w:szCs w:val="26"/>
      <w:shd w:val="clear" w:color="auto" w:fill="FFFFFF"/>
    </w:rPr>
  </w:style>
  <w:style w:type="paragraph" w:customStyle="1" w:styleId="11">
    <w:name w:val="Основной текст1"/>
    <w:basedOn w:val="a"/>
    <w:link w:val="a8"/>
    <w:rsid w:val="005E2570"/>
    <w:pPr>
      <w:shd w:val="clear" w:color="auto" w:fill="FFFFFF"/>
      <w:spacing w:after="0" w:line="312" w:lineRule="exact"/>
      <w:ind w:hanging="340"/>
      <w:jc w:val="both"/>
    </w:pPr>
    <w:rPr>
      <w:sz w:val="26"/>
      <w:szCs w:val="26"/>
    </w:rPr>
  </w:style>
  <w:style w:type="paragraph" w:customStyle="1" w:styleId="12">
    <w:name w:val="Должность1"/>
    <w:basedOn w:val="a"/>
    <w:rsid w:val="00AC35CA"/>
    <w:pPr>
      <w:overflowPunct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AC35CA"/>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semiHidden/>
    <w:rsid w:val="00AC35CA"/>
    <w:rPr>
      <w:rFonts w:ascii="Calibri" w:eastAsia="Calibri" w:hAnsi="Calibri" w:cs="Times New Roman"/>
    </w:rPr>
  </w:style>
  <w:style w:type="paragraph" w:customStyle="1" w:styleId="a9">
    <w:name w:val="Стиль"/>
    <w:rsid w:val="00AC35C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ody Text"/>
    <w:basedOn w:val="a"/>
    <w:link w:val="ab"/>
    <w:rsid w:val="00313C85"/>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313C85"/>
    <w:rPr>
      <w:rFonts w:ascii="Times New Roman" w:eastAsia="Times New Roman" w:hAnsi="Times New Roman" w:cs="Times New Roman"/>
      <w:sz w:val="24"/>
      <w:szCs w:val="24"/>
      <w:lang w:eastAsia="ar-SA"/>
    </w:rPr>
  </w:style>
  <w:style w:type="character" w:customStyle="1" w:styleId="a5">
    <w:name w:val="Без интервала Знак"/>
    <w:link w:val="a4"/>
    <w:rsid w:val="00313C85"/>
    <w:rPr>
      <w:rFonts w:ascii="Calibri" w:eastAsia="Calibri" w:hAnsi="Calibri" w:cs="Calibri"/>
      <w:lang w:eastAsia="ar-SA"/>
    </w:rPr>
  </w:style>
  <w:style w:type="character" w:customStyle="1" w:styleId="ac">
    <w:name w:val="Подпись к таблице_"/>
    <w:link w:val="ad"/>
    <w:rsid w:val="00313C85"/>
    <w:rPr>
      <w:shd w:val="clear" w:color="auto" w:fill="FFFFFF"/>
    </w:rPr>
  </w:style>
  <w:style w:type="paragraph" w:customStyle="1" w:styleId="ad">
    <w:name w:val="Подпись к таблице"/>
    <w:basedOn w:val="a"/>
    <w:link w:val="ac"/>
    <w:rsid w:val="00313C85"/>
    <w:pPr>
      <w:widowControl w:val="0"/>
      <w:shd w:val="clear" w:color="auto" w:fill="FFFFFF"/>
      <w:spacing w:after="0" w:line="293" w:lineRule="exact"/>
      <w:ind w:firstLine="740"/>
      <w:jc w:val="both"/>
    </w:pPr>
  </w:style>
  <w:style w:type="character" w:customStyle="1" w:styleId="FontStyle16">
    <w:name w:val="Font Style16"/>
    <w:rsid w:val="00313C85"/>
    <w:rPr>
      <w:rFonts w:ascii="Times New Roman" w:hAnsi="Times New Roman" w:cs="Times New Roman" w:hint="default"/>
      <w:sz w:val="26"/>
      <w:szCs w:val="26"/>
    </w:rPr>
  </w:style>
  <w:style w:type="character" w:customStyle="1" w:styleId="23">
    <w:name w:val="Заголовок 2 Знак"/>
    <w:rsid w:val="00313C85"/>
    <w:rPr>
      <w:rFonts w:ascii="Cambria" w:eastAsia="Times New Roman" w:hAnsi="Cambria" w:cs="Times New Roman"/>
      <w:b/>
      <w:bCs/>
      <w:i/>
      <w:iCs/>
      <w:sz w:val="28"/>
      <w:szCs w:val="28"/>
    </w:rPr>
  </w:style>
  <w:style w:type="paragraph" w:customStyle="1" w:styleId="ConsPlusNonformat">
    <w:name w:val="ConsPlusNonformat"/>
    <w:rsid w:val="00313C85"/>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3">
    <w:name w:val="Обычный1"/>
    <w:rsid w:val="00313C85"/>
    <w:pPr>
      <w:widowControl w:val="0"/>
      <w:suppressAutoHyphens/>
      <w:snapToGrid w:val="0"/>
      <w:spacing w:after="0" w:line="480" w:lineRule="auto"/>
      <w:ind w:firstLine="700"/>
      <w:jc w:val="both"/>
    </w:pPr>
    <w:rPr>
      <w:rFonts w:ascii="Times New Roman" w:eastAsia="Times New Roman" w:hAnsi="Times New Roman" w:cs="Times New Roman"/>
      <w:sz w:val="24"/>
      <w:szCs w:val="20"/>
      <w:lang w:eastAsia="zh-CN"/>
    </w:rPr>
  </w:style>
  <w:style w:type="paragraph" w:customStyle="1" w:styleId="ConsPlusTitle">
    <w:name w:val="ConsPlusTitle"/>
    <w:rsid w:val="00320432"/>
    <w:pPr>
      <w:widowControl w:val="0"/>
      <w:suppressAutoHyphens/>
      <w:autoSpaceDE w:val="0"/>
      <w:spacing w:after="0" w:line="240" w:lineRule="auto"/>
    </w:pPr>
    <w:rPr>
      <w:rFonts w:ascii="Calibri" w:eastAsia="Arial"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CD3D95ED7B10A9CF3CB275AA6DABEDFE9FECC4D281AE8558F3F05708DB24E5F49E9D7C2410C0BEi4I6H" TargetMode="External"/><Relationship Id="rId18" Type="http://schemas.openxmlformats.org/officeDocument/2006/relationships/hyperlink" Target="consultantplus://offline/ref=422D644FF67D67878BB818E49BD0ECF38489AF8F6635FA3F0DA0CEC2C9930FCDDE5DA21B3589E59E5D827935FDF03BBFC924063A0D6D8175N5n6E" TargetMode="External"/><Relationship Id="rId26" Type="http://schemas.openxmlformats.org/officeDocument/2006/relationships/hyperlink" Target="consultantplus://offline/ref=7F25758D394767E517DF5F65B5725A40C2DD960C765B7FB4B5EEB85DCCD42136C600A4E8F3C17F059D957B6E6F387E041ED2A6E20EF7C753pFW0M" TargetMode="External"/><Relationship Id="rId39" Type="http://schemas.openxmlformats.org/officeDocument/2006/relationships/hyperlink" Target="consultantplus://offline/ref=6C836567252BDABDBE884DE4B71D6FA42102BCF14DCA0925FD005D4EA2DFD8A874AF8363CA2B94BDEEj2K" TargetMode="External"/><Relationship Id="rId3" Type="http://schemas.openxmlformats.org/officeDocument/2006/relationships/settings" Target="settings.xml"/><Relationship Id="rId21" Type="http://schemas.openxmlformats.org/officeDocument/2006/relationships/hyperlink" Target="consultantplus://offline/ref=422D644FF67D67878BB818E49BD0ECF38489AF8F6635FA3F0DA0CEC2C9930FCDDE5DA21B358DE59E5E827935FDF03BBFC924063A0D6D8175N5n6E" TargetMode="External"/><Relationship Id="rId34" Type="http://schemas.openxmlformats.org/officeDocument/2006/relationships/hyperlink" Target="consultantplus://offline/ref=AFB8B08C0DD0B09188DF84A2E4A81AABEF58B16CDFA3624DA1C8D45CD9EF6FC67D17F27436E884AC6867F8B2DD74642A1A6AA06F25D06436yE12F" TargetMode="External"/><Relationship Id="rId42" Type="http://schemas.openxmlformats.org/officeDocument/2006/relationships/hyperlink" Target="consultantplus://offline/ref=6C836567252BDABDBE884DE4B71D6FA4220BBCFB4ECB0925FD005D4EA2DFD8A874AF8363CA2994B8EEjBK" TargetMode="External"/><Relationship Id="rId47" Type="http://schemas.openxmlformats.org/officeDocument/2006/relationships/hyperlink" Target="consultantplus://offline/ref=75FB0AF3BCFABE313A2D590E960A6D545498DBBE8BDD12FDFC5D22298C0AB9478AD08B849EEFE1CC4A44C7FA0EDF82398A462DCBD996B66756N1M" TargetMode="External"/><Relationship Id="rId7" Type="http://schemas.openxmlformats.org/officeDocument/2006/relationships/hyperlink" Target="consultantplus://offline/ref=B7E8C549FC6E53304CA268EE14A1AEF968DF14D1F37D628D72500F5A0D737A0ADC28BB7CA32ABD2C4F7253B2F695617C34CB0A10DE06u273G" TargetMode="External"/><Relationship Id="rId12" Type="http://schemas.openxmlformats.org/officeDocument/2006/relationships/hyperlink" Target="consultantplus://offline/ref=18CD3D95ED7B10A9CF3CB275AA6DABEDFD98E5C0D481AE8558F3F05708DB24E5F49E9D7C2413C0B8i4I2H" TargetMode="External"/><Relationship Id="rId17" Type="http://schemas.openxmlformats.org/officeDocument/2006/relationships/hyperlink" Target="consultantplus://offline/ref=422D644FF67D67878BB818E49BD0ECF38583AB8E6136FA3F0DA0CEC2C9930FCDDE5DA2183789E7920ED86931B4A73FA3C03C183E136EN8n8E" TargetMode="External"/><Relationship Id="rId25" Type="http://schemas.openxmlformats.org/officeDocument/2006/relationships/hyperlink" Target="consultantplus://offline/ref=7F25758D394767E517DF5F65B5725A40C2DD960C765B7FB4B5EEB85DCCD42136C600A4E8F3C5790895957B6E6F387E041ED2A6E20EF7C753pFW0M" TargetMode="External"/><Relationship Id="rId33" Type="http://schemas.openxmlformats.org/officeDocument/2006/relationships/hyperlink" Target="consultantplus://offline/ref=AB123F3B7E76B4765FD850EE94736A05D6293CB263A20EF47D31B98CF65287A26F1759F170CB9634FED95DDF02JEFCK" TargetMode="External"/><Relationship Id="rId38" Type="http://schemas.openxmlformats.org/officeDocument/2006/relationships/hyperlink" Target="consultantplus://offline/ref=6C836567252BDABDBE884DE4B71D6FA4200BB8F44AC20925FD005D4EA2DFD8A874AF8363CA2994BFEEjFK" TargetMode="External"/><Relationship Id="rId46" Type="http://schemas.openxmlformats.org/officeDocument/2006/relationships/hyperlink" Target="consultantplus://offline/ref=BF2D435447CEE6B23E7C160AB7DD5E8701D39B70B67F40295FD36DF41BF8DA8011AAE28FBE009ACC40E03AED648C851538DC66B481F0A7D7w3L5M" TargetMode="External"/><Relationship Id="rId2" Type="http://schemas.openxmlformats.org/officeDocument/2006/relationships/styles" Target="styles.xml"/><Relationship Id="rId16" Type="http://schemas.openxmlformats.org/officeDocument/2006/relationships/hyperlink" Target="https://bus.gov.ru/public/print-form/show.html?pfid=39137312" TargetMode="External"/><Relationship Id="rId20" Type="http://schemas.openxmlformats.org/officeDocument/2006/relationships/hyperlink" Target="consultantplus://offline/ref=422D644FF67D67878BB818E49BD0ECF38083A38C6B3BA73505F9C2C0CE9C50DAD914AE1A358CE69151DD7C20ECA834B4DE3A0022116F80N7nDE" TargetMode="External"/><Relationship Id="rId29" Type="http://schemas.openxmlformats.org/officeDocument/2006/relationships/hyperlink" Target="consultantplus://offline/ref=7F25758D394767E517DF5F65B5725A40C2DD960C765B7FB4B5EEB85DCCD42136C600A4E8F3C17F059D957B6E6F387E041ED2A6E20EF7C753pFW0M" TargetMode="External"/><Relationship Id="rId41" Type="http://schemas.openxmlformats.org/officeDocument/2006/relationships/hyperlink" Target="consultantplus://offline/ref=6C836567252BDABDBE884DE4B71D6FA4220BBCFB4ECB0925FD005D4EA2DFD8A874AF8363CA2995BFEEj2K"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s://fssp.gov.ru" TargetMode="External"/><Relationship Id="rId24" Type="http://schemas.openxmlformats.org/officeDocument/2006/relationships/hyperlink" Target="consultantplus://offline/ref=51890A7E668B568ABAE06BC9DE0B5822BC3FF862724EA44F1D0614E8414F66B5F9D6275AD5FD4853U1VDG" TargetMode="External"/><Relationship Id="rId32" Type="http://schemas.openxmlformats.org/officeDocument/2006/relationships/hyperlink" Target="consultantplus://offline/ref=A8693B14B3D04439033A2E9578C8006AAC99F2AA3AC9768947D8B84F5CFBE325FB345607F417D1E5q2nFJ" TargetMode="External"/><Relationship Id="rId37" Type="http://schemas.openxmlformats.org/officeDocument/2006/relationships/hyperlink" Target="consultantplus://offline/ref=AFB8B08C0DD0B09188DF84A2E4A81AABEF58B76ED5A0624DA1C8D45CD9EF6FC67D17F27436ED87AE6867F8B2DD74642A1A6AA06F25D06436yE12F" TargetMode="External"/><Relationship Id="rId40" Type="http://schemas.openxmlformats.org/officeDocument/2006/relationships/hyperlink" Target="consultantplus://offline/ref=6C836567252BDABDBE884DE4B71D6FA42102BFF54BC90925FD005D4EA2DFD8A874AF8363CA2995BDEEjEK" TargetMode="External"/><Relationship Id="rId45" Type="http://schemas.openxmlformats.org/officeDocument/2006/relationships/hyperlink" Target="https://bus.gov.ru/agency/16355/annual-balances-F0503730" TargetMode="External"/><Relationship Id="rId5" Type="http://schemas.openxmlformats.org/officeDocument/2006/relationships/image" Target="media/image1.wmf"/><Relationship Id="rId15" Type="http://schemas.openxmlformats.org/officeDocument/2006/relationships/hyperlink" Target="consultantplus://offline/ref=18CD3D95ED7B10A9CF3CB275AA6DABEDFE9FECC4D281AE8558F3F05708DB24E5F49E9D7C2410C0B8i4I3H" TargetMode="External"/><Relationship Id="rId23" Type="http://schemas.openxmlformats.org/officeDocument/2006/relationships/hyperlink" Target="consultantplus://offline/ref=51890A7E668B568ABAE06BC9DE0B5822BC3FF862724EA44F1D0614E8414F66B5F9D6275AD5FD4853U1VDG" TargetMode="External"/><Relationship Id="rId28" Type="http://schemas.openxmlformats.org/officeDocument/2006/relationships/hyperlink" Target="consultantplus://offline/ref=7F25758D394767E517DF5F65B5725A40C2DD960C765B7FB4B5EEB85DCCD42136C600A4E8F3C17E0A9B957B6E6F387E041ED2A6E20EF7C753pFW0M" TargetMode="External"/><Relationship Id="rId36" Type="http://schemas.openxmlformats.org/officeDocument/2006/relationships/hyperlink" Target="consultantplus://offline/ref=AFB8B08C0DD0B09188DF84A2E4A81AABEF58B16CDFA3624DA1C8D45CD9EF6FC67D17F27436E885AC6F67F8B2DD74642A1A6AA06F25D06436yE12F" TargetMode="External"/><Relationship Id="rId49" Type="http://schemas.openxmlformats.org/officeDocument/2006/relationships/theme" Target="theme/theme1.xml"/><Relationship Id="rId10" Type="http://schemas.openxmlformats.org/officeDocument/2006/relationships/hyperlink" Target="https://www.google.com/maps/" TargetMode="External"/><Relationship Id="rId19" Type="http://schemas.openxmlformats.org/officeDocument/2006/relationships/hyperlink" Target="consultantplus://offline/ref=422D644FF67D67878BB805F68EA4B9A08B80A9896739FA3F0DA0CEC2C9930FCDDE5DA21B358CE6985C827935FDF03BBFC924063A0D6D8175N5n6E" TargetMode="External"/><Relationship Id="rId31" Type="http://schemas.openxmlformats.org/officeDocument/2006/relationships/hyperlink" Target="consultantplus://offline/ref=A8693B14B3D04439033A2E9578C8006AAC99F2AA3AC9768947D8B84F5CFBE325FB345607F417D1E2q2nBJ" TargetMode="External"/><Relationship Id="rId44" Type="http://schemas.openxmlformats.org/officeDocument/2006/relationships/hyperlink" Target="consultantplus://offline/ref=439AC3A82EC6B3277A8C1B1CB636EE40692FF537C76A897F2CCC3C9D715BA3105BC1A08006183910968F2ADE048506A3AC6BB3290676b7L" TargetMode="External"/><Relationship Id="rId4" Type="http://schemas.openxmlformats.org/officeDocument/2006/relationships/webSettings" Target="webSettings.xml"/><Relationship Id="rId9" Type="http://schemas.openxmlformats.org/officeDocument/2006/relationships/hyperlink" Target="https://www.google.com/maps/" TargetMode="External"/><Relationship Id="rId14" Type="http://schemas.openxmlformats.org/officeDocument/2006/relationships/hyperlink" Target="consultantplus://offline/ref=18CD3D95ED7B10A9CF3CB275AA6DABEDFE9FECC4D281AE8558F3F05708DB24E5F49E9D7C2410C0B8i4I0H" TargetMode="External"/><Relationship Id="rId22" Type="http://schemas.openxmlformats.org/officeDocument/2006/relationships/hyperlink" Target="consultantplus://offline/ref=422D644FF67D67878BB818E49BD0ECF38489AF8F6635FA3F0DA0CEC2C9930FCDDE5DA21B358DE29E5D827935FDF03BBFC924063A0D6D8175N5n6E" TargetMode="External"/><Relationship Id="rId27" Type="http://schemas.openxmlformats.org/officeDocument/2006/relationships/hyperlink" Target="consultantplus://offline/ref=7F25758D394767E517DF5F65B5725A40C2DD960C765B7FB4B5EEB85DCCD42136C600A4E8F3C1790A98957B6E6F387E041ED2A6E20EF7C753pFW0M" TargetMode="External"/><Relationship Id="rId30" Type="http://schemas.openxmlformats.org/officeDocument/2006/relationships/hyperlink" Target="consultantplus://offline/ref=7F25758D394767E517DF5F65B5725A40C2DD960C765B7FB4B5EEB85DCCD42136C600A4E8F3C17F059D957B6E6F387E041ED2A6E20EF7C753pFW0M" TargetMode="External"/><Relationship Id="rId35" Type="http://schemas.openxmlformats.org/officeDocument/2006/relationships/hyperlink" Target="consultantplus://offline/ref=AFB8B08C0DD0B09188DF84A2E4A81AABEF58B16CDFA3624DA1C8D45CD9EF6FC67D17F27436E884A66167F8B2DD74642A1A6AA06F25D06436yE12F" TargetMode="External"/><Relationship Id="rId43" Type="http://schemas.openxmlformats.org/officeDocument/2006/relationships/hyperlink" Target="consultantplus://offline/ref=6C836567252BDABDBE884DE4B71D6FA4220BBCFB4ECB0925FD005D4EA2DFD8A874AF8363CA2994B8EEjFK" TargetMode="External"/><Relationship Id="rId48" Type="http://schemas.openxmlformats.org/officeDocument/2006/relationships/fontTable" Target="fontTable.xml"/><Relationship Id="rId8" Type="http://schemas.openxmlformats.org/officeDocument/2006/relationships/hyperlink" Target="consultantplus://offline/ref=FC60B25167B845CE2BB78E0C9FA1FDA9CE0CB768C04E31EAB83B438D20F592013665135445A9C44F90371419035A0FC7F62E404C72c95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9890</Words>
  <Characters>56375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rovnoeksk@mail.ru</dc:creator>
  <cp:keywords/>
  <dc:description/>
  <cp:lastModifiedBy>rovnoeksk@mail.ru</cp:lastModifiedBy>
  <cp:revision>2</cp:revision>
  <dcterms:created xsi:type="dcterms:W3CDTF">2023-07-10T04:43:00Z</dcterms:created>
  <dcterms:modified xsi:type="dcterms:W3CDTF">2023-07-10T04:43:00Z</dcterms:modified>
</cp:coreProperties>
</file>