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A" w:rsidRDefault="00702EFA" w:rsidP="00702EFA">
      <w:pPr>
        <w:tabs>
          <w:tab w:val="left" w:pos="9180"/>
        </w:tabs>
        <w:jc w:val="center"/>
        <w:rPr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FA" w:rsidRDefault="00702EFA" w:rsidP="00702EFA">
      <w:pPr>
        <w:pStyle w:val="a4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702EFA" w:rsidRDefault="00702EFA" w:rsidP="00702EFA">
      <w:pPr>
        <w:pStyle w:val="a4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702EFA" w:rsidRDefault="00702EFA" w:rsidP="00702EFA">
      <w:pPr>
        <w:pStyle w:val="a4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  <w:sz w:val="24"/>
          <w:szCs w:val="24"/>
        </w:rPr>
        <w:t xml:space="preserve">РОВЕНСКОГО МУНИЦИПАЛЬНОГО РАЙОНА 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702EFA" w:rsidRDefault="00702EFA" w:rsidP="00702EFA">
      <w:pPr>
        <w:pStyle w:val="a4"/>
        <w:tabs>
          <w:tab w:val="center" w:pos="0"/>
          <w:tab w:val="left" w:pos="708"/>
          <w:tab w:val="left" w:pos="9180"/>
          <w:tab w:val="right" w:pos="9360"/>
        </w:tabs>
        <w:spacing w:before="240"/>
        <w:ind w:firstLine="0"/>
        <w:jc w:val="center"/>
        <w:rPr>
          <w:spacing w:val="30"/>
          <w:sz w:val="24"/>
        </w:rPr>
      </w:pPr>
      <w:proofErr w:type="gramStart"/>
      <w:r>
        <w:rPr>
          <w:b/>
          <w:spacing w:val="110"/>
          <w:sz w:val="30"/>
        </w:rPr>
        <w:t>ПОСТАНОВЛЕНИЕ</w:t>
      </w:r>
      <w:proofErr w:type="gramEnd"/>
      <w:r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EFA" w:rsidRDefault="00702EFA" w:rsidP="00702EFA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702EFA" w:rsidRDefault="00702EFA" w:rsidP="0070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64">
        <w:rPr>
          <w:rFonts w:ascii="Times New Roman" w:hAnsi="Times New Roman" w:cs="Times New Roman"/>
          <w:b/>
          <w:sz w:val="28"/>
          <w:szCs w:val="28"/>
        </w:rPr>
        <w:t>20.04.2020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64"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р.п. Ровное                                                                                                </w:t>
      </w:r>
    </w:p>
    <w:p w:rsidR="00702EFA" w:rsidRDefault="00702EFA" w:rsidP="00DC5819">
      <w:pPr>
        <w:shd w:val="clear" w:color="auto" w:fill="FFFFFF"/>
        <w:spacing w:line="288" w:lineRule="atLeast"/>
        <w:ind w:right="1275"/>
        <w:jc w:val="lef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275E8" w:rsidRPr="00DC5819" w:rsidRDefault="00B275E8" w:rsidP="00DC5819">
      <w:pPr>
        <w:shd w:val="clear" w:color="auto" w:fill="FFFFFF"/>
        <w:spacing w:line="288" w:lineRule="atLeast"/>
        <w:ind w:right="1275"/>
        <w:jc w:val="lef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административного регламента предо</w:t>
      </w:r>
      <w:r w:rsidR="00DC5819" w:rsidRPr="00DC5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ставления муниципальной услуги «</w:t>
      </w:r>
      <w:r w:rsidRPr="00DC5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Выдача свидетельства о праве на получение социальной выплаты участникам мероприятия по обеспечению жильем моло</w:t>
      </w:r>
      <w:r w:rsidR="00DC5819" w:rsidRPr="00DC5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дых семей»</w:t>
      </w:r>
    </w:p>
    <w:p w:rsidR="00DC5819" w:rsidRDefault="00DC5819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5819" w:rsidRDefault="00DC5819" w:rsidP="00DC5819">
      <w:pPr>
        <w:widowControl w:val="0"/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eastAsia="Courier New" w:hAnsi="Times New Roman"/>
          <w:kern w:val="1"/>
          <w:sz w:val="28"/>
          <w:szCs w:val="28"/>
        </w:rPr>
      </w:pPr>
      <w:proofErr w:type="gramStart"/>
      <w:r w:rsidRPr="00C2315C">
        <w:rPr>
          <w:rFonts w:ascii="Times New Roman" w:eastAsia="Courier New" w:hAnsi="Times New Roman"/>
          <w:kern w:val="1"/>
          <w:sz w:val="28"/>
          <w:szCs w:val="28"/>
        </w:rPr>
        <w:t xml:space="preserve">В соответствии с Жилищным кодексом Российской Федерации от 29 декабря 2004 г. № 189-ФЗ, федеральными законами от 06 октября 2003 г. №131-ФЗ «Об общих принципах организации местного самоуправления в Российской Федерации», от 27 июля 2010 г. № 210-Ф «Об организации предоставления государственных и муниципальных услуг», </w:t>
      </w:r>
      <w:r>
        <w:rPr>
          <w:rFonts w:ascii="Times New Roman" w:eastAsia="Courier New" w:hAnsi="Times New Roman"/>
          <w:kern w:val="1"/>
          <w:sz w:val="28"/>
          <w:szCs w:val="28"/>
        </w:rPr>
        <w:t>руководствуясь Уставом Ровенского муниципального района, Ровенская районная администрация ПОСТАНОВЛЯЕТ:</w:t>
      </w:r>
      <w:proofErr w:type="gramEnd"/>
    </w:p>
    <w:p w:rsidR="00B275E8" w:rsidRPr="00DC5819" w:rsidRDefault="00B275E8" w:rsidP="00DC5819">
      <w:pPr>
        <w:widowControl w:val="0"/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 свидетельства о праве на получение социальной выплаты участникам мероприятия по обеспечению жильем молодых семей</w:t>
      </w:r>
      <w:r w:rsid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(прилагается).</w:t>
      </w:r>
    </w:p>
    <w:p w:rsidR="00DC5819" w:rsidRDefault="00DC5819" w:rsidP="00DC581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.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1A22CB">
        <w:rPr>
          <w:rFonts w:ascii="Times New Roman" w:hAnsi="Times New Roman" w:cs="Times New Roman"/>
          <w:spacing w:val="2"/>
          <w:sz w:val="28"/>
          <w:szCs w:val="28"/>
        </w:rPr>
        <w:t>rovnoe.sarmo.ru</w:t>
      </w:r>
      <w:proofErr w:type="spellEnd"/>
      <w:r w:rsidRPr="001A22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C5819" w:rsidRPr="001A22CB" w:rsidRDefault="00DC5819" w:rsidP="00DC581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1A22CB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А. В. </w:t>
      </w:r>
      <w:proofErr w:type="spellStart"/>
      <w:r w:rsidRPr="001A22CB">
        <w:rPr>
          <w:rFonts w:ascii="Times New Roman" w:hAnsi="Times New Roman" w:cs="Times New Roman"/>
          <w:spacing w:val="2"/>
          <w:sz w:val="28"/>
          <w:szCs w:val="28"/>
        </w:rPr>
        <w:t>Князевского</w:t>
      </w:r>
      <w:proofErr w:type="spellEnd"/>
      <w:r w:rsidRPr="001A22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C5819" w:rsidRPr="001A22CB" w:rsidRDefault="00DC5819" w:rsidP="00DC58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DC5819" w:rsidRPr="001A22CB" w:rsidRDefault="00DC5819" w:rsidP="00DC581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Глава </w:t>
      </w:r>
      <w:proofErr w:type="gramStart"/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>Ровенского</w:t>
      </w:r>
      <w:proofErr w:type="gramEnd"/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DC5819" w:rsidRDefault="00DC5819" w:rsidP="00DC581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Г. Н. Панфилов</w:t>
      </w:r>
    </w:p>
    <w:p w:rsidR="00B275E8" w:rsidRPr="00DC5819" w:rsidRDefault="00B275E8" w:rsidP="00DC581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5819" w:rsidRDefault="00DC5819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DC5819" w:rsidRDefault="00DC5819" w:rsidP="00DC5819">
      <w:pPr>
        <w:pStyle w:val="ConsPlusTitle"/>
        <w:spacing w:line="240" w:lineRule="exact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DC5819" w:rsidRDefault="00DC5819" w:rsidP="00DC5819">
      <w:pPr>
        <w:pStyle w:val="ConsPlusTitle"/>
        <w:spacing w:line="240" w:lineRule="exact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Ровенской районной администрации </w:t>
      </w:r>
    </w:p>
    <w:p w:rsidR="00DC5819" w:rsidRPr="00190137" w:rsidRDefault="00DC5819" w:rsidP="00DC5819">
      <w:pPr>
        <w:pStyle w:val="ConsPlusTitle"/>
        <w:spacing w:line="240" w:lineRule="exact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_______________№_____ </w:t>
      </w:r>
    </w:p>
    <w:p w:rsidR="00B275E8" w:rsidRPr="00DC5819" w:rsidRDefault="00B275E8" w:rsidP="00B275E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 регламент предоставления муниципальной услуги "Выдача свидетельства о праве на получение социальной выплаты участникам мероприятия по обеспечению жильем молодых семей"</w:t>
      </w:r>
    </w:p>
    <w:p w:rsidR="00B275E8" w:rsidRPr="00DC5819" w:rsidRDefault="00B275E8" w:rsidP="00DC5819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B275E8" w:rsidRPr="00DC5819" w:rsidRDefault="00B275E8" w:rsidP="00DC5819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Предмет регулирования административного регламента.</w:t>
      </w:r>
    </w:p>
    <w:p w:rsidR="00DC5819" w:rsidRDefault="00DC5819" w:rsidP="00DC5819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 регламент предоставления муниципальной услуги "Выдача свидетельства о праве на получение социальной выплаты участникам мероприятия по обеспечению жильем молодых семей" (далее - административный регламент) устанавливает сроки, последовательность, порядок предоставления муниципальной услуги и стандарт предоставления муниципальной услуги.</w:t>
      </w:r>
    </w:p>
    <w:p w:rsidR="00B275E8" w:rsidRPr="00DC5819" w:rsidRDefault="00B275E8" w:rsidP="00DC5819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Круг заявителей.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муниципальной услуги "Выдача свидетельства о праве на получение социальной выплаты участникам мероприятия по обеспечению жильем молодых семей" (далее - муниципальная услуга) является молодая семья - участница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(далее - мероприятие),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включенная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список претендентов на получение социальной выплаты в соответствующем году.</w:t>
      </w:r>
    </w:p>
    <w:p w:rsidR="00B275E8" w:rsidRPr="00DC5819" w:rsidRDefault="00B275E8" w:rsidP="00DC5819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1.3.1. Муниципальную услугу предоставляет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Ровенская районная администрация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1.3.2. Информация о месте нахождения, электронной почте, контактных телефонах, а также график работы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размещены: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 портале государственных и муниципальных услуг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Саратовской области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Региональный портал);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 официальном сайте органов местного самоуправления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сети Интернет http://www.</w:t>
      </w:r>
      <w:proofErr w:type="spell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rovnoe</w:t>
      </w:r>
      <w:proofErr w:type="spellEnd"/>
      <w:r w:rsidR="00625CED" w:rsidRP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sarmo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ru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Интернет-сайт);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едином портале государственных и муниципальных услуг http://www.gosuslugi.ru (далее - Единый портал).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1.3.3. Информация о порядке предоставления муниципальной услуги предоставляется: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непосредственно в отделе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архитектуры и строительства районной 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отдел) (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р.п. 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Ровное,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ул.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Советская, 28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proofErr w:type="gramEnd"/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 использованием средств телефонной связи (тел.: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 (84596) 2-11-33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 информационных стендах в доступных для посетителей помещениях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Региональном портале;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Интернет-сайте;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Едином портале.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1.3.4. На информационных стендах, размещаемых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содержится следующая информация: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извлечения из нормативных правовых актов, содержащие нормы, регулирующие порядок предоставления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текст административного регламента;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месторасположение, график (режим) работы, номера телефонов, адреса Интернет-сайтов и электронной почты организаций, в которых получатели муниципальной услуги могут получить документы, необходимые для предоставления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схема размещения кабинетов должностных лиц и режим приема ими получателей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основания для прекращения, приостановления предоставления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основания отказа в предоставлении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порядок получения консультаций;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и) порядок обжалования решений и действий (бездействия) должностных лиц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наименование, адрес и телефон вышестоящего органа.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1.3.5. На официальном Интернет-сайте, Едином портале, Региональном портале содержится следующая информация: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текст административного регламента;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перечень документов, необходимых для предоставления муниципальной услуги, и требования, предъявляемые к этим документам;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сроки предоставления муниципальной услуги в целом и максимальные сроки выполнения отдельных административных процедур, в том числе время нахождения в очереди (ожидания), время приема документов;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основания для прекращения, приостановления предоставления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основания отказа в предоставлении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формы контроля;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требования к местам предоставления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порядок получения консультаций;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и) порядок обжалования решений и действий (бездействия) должностных лиц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наименование, адрес и телефон вышестоящего органа.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1.3.6.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граждан о порядке предоставления муниципальной услуги обеспечивается сотрудниками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 на личном приеме, а также по телефону либо через Интернет-сайт, Единый портал, Региональный портал.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1.3.7. Консультации (справки) по вопросам предоставления муниципальной услуги даются специалистами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осуществляющими муниципальную услугу.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Консультации проводятся по следующим вопросам: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порядку установления наличия права заявителя на предоставление ему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перечню документов, необходимых для получения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времени приема заявителей и выдачи документов;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 основаниях для отказа в предоставлении муниципальной услуги;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275E8" w:rsidRPr="00DC5819" w:rsidRDefault="00B275E8" w:rsidP="00DC581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ответах на телефонные звонки и устные обращения по вопросам предоставления муниципальной услуги, в том числе о ходе предоставления муниципальной услуги,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невозможности самостоятельно ответить на поставленные вопросы специалистом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принявшим телефонный звонок, данный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Время предоставления информации по телефону не должно превышать 1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минут.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устном обращении специалист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осуществляющий прием и консультирование, в пределах своей компетенции дает ответ самостоятельно.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если специалист не может дать ответ самостоятельно или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согласовать другое время для устного информирования.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Индивидуальные письменные обращения заинтересованных лиц направляются посредством почтовой или электронной связи либо предоставляются лично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индивидуальном письменном консультировании о порядке предоставления муниципальной услуги ответ направляется заинтересованному лицу в течение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со дня регистрации письменного обращения.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1.3.8.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доступности получения информации о муниципальной услуге для людей с ограниченными возможностями здоровья по зрению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обеспечивается: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адаптация официального сайта http://www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rovnoe</w:t>
      </w:r>
      <w:proofErr w:type="spellEnd"/>
      <w:r w:rsidR="00625CED" w:rsidRP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sarmo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ru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веб-контента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веб-сервисов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(WCAG);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275E8" w:rsidRPr="00DC5819" w:rsidRDefault="00B275E8" w:rsidP="00BD34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Стандарт предоставления муниципальной услуги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Наименование муниципальной услуги "Выдача свидетельства о праве на получение социальной выплаты участникам мероприятия по обеспечению жильем молодых семей".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Муниципальная услуга предоставляется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Ровенской районной администрацией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получения муниципальной услуги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взаимодействие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Управлением Федеральной службы государственной регистрации, кадастра и картографии по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Саратовской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 строительства и жилищно-коммунального хозяйства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Результат предоставления муниципальной услуги: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выдача свидетельства о праве на получение социальной выплаты (свидетельство);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мотивированный отказ в выдаче свидетельства о праве на получение социальной выплаты (письменное уведомление).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Сроки предоставления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2.4.1. Срок уведомления молодой семьи-претендента о порядке и условиях выдачи свидетельства, а также о необходимости представления документов для получения свидетельства - 5 рабочих дней после получения уведомления о лимитах бюджетных обязательств, предусмотренных на предоставление субсидий из бюджета области, от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строительства и жилищно-коммунального хозяйства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предназначенных для предоставления социальных выплат.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2.4.2. Срок предоставления молодой семьей-претендентом необходимых документов - 15 рабочих дней после получения уведомления о необходимости представления документов для получения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2.4.3. Срок оформления свидетельства и выдачи его молодой семье-претенденту - 30 дней после получения уведомления о лимитах бюджетных ассигнований из бюджета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Саратовской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Предоставление муниципальной услуги осуществляется в соответствии с нормативными правовыми актами, регулирующими предоставление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нормативных правовых актов размещен на Интернет-сайте, Едином и Региональном порталах.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2.6.1. Для получения свидетельства молодая семья - претендент на получение социальной выплаты в соответствующем году - в течение 15 рабочих дней после получения уведомления о необходимости предоставления документов для получения свидетельства предоставляет (направляет)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 выдаче свидетельства и документы.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2.6.2. Социальная выплата не может быть использована на приобретение жилого помещения у близких родственников (супруга, 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неполнородных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братьев и сестер.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2.6.2.1.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Молодая семья, получившая свидетельство,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 или для строительства жилого дома, отвечающих требованиям, установленным статьями 15 и 16</w:t>
      </w:r>
      <w:r w:rsid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history="1">
        <w:r w:rsidRPr="00BD34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Приобретаемое жилое помещение должно находиться или строительство жилого дома должно осуществляться на территории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Саратовской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</w:p>
    <w:p w:rsidR="006C2C9C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использования социальной выплаты в соответствии с подпунктами "а" - "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пункта 2.6.3 настоящего административного регламента 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в целях принятия граждан на учет в качестве нуждающихся в жилых помещениях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месте приобретения жилого помещения или строительства жилого дома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случае использования социальной выплаты в соответствии с пунктом 2.6.4 настоящего административного регламента общая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дом) не может быть меньше учетной нормы общей площади жилого помещения, установленной в целях принятия граждан на учет в качестве нуждающихся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жилых помещениях в месте приобретения жилого помещения или строительства жилого дома.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этом размер социальной выплаты рассчитывается с учетом членов молодой семьи, которые входили в состав молодой семьи на дату государственной регистрации права собственности на такое жилое помещение (жилой дом).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Молодые семьи - участники мероприятия могут привлекать в целях приобретения жилого помещения (строительства жилого дома) собственные средства, 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2.6.3. Для выдачи свидетельства в целях использования социальной выплаты: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экономкласса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первичном рынке жилья);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для оплаты цены договора строительного подряда на строительство жилого дома;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уплаты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которого жилое помещение переходит в собственность этой молодой семьи (в случае, если молодая семья или один из супругов в молодой семье является членом жилищного, жилищно-строительного, жилищного накопительного кооператива);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экономкласса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организации,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заявление о выдаче свидетельства о праве на получение социальной выплат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по форме согласно приложению № 1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заявление подается в письменной форме в виде бумажного документа при обращении заявителя (его представителя) или посредством почтовой связи в течение 15 рабочих дней после получения уведомления о необходимости представления документов для получения свидетельства;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документы, удостоверяющие личность каждого члена семьи: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паспорта супругов;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свидетельства о рождении (при наличии детей);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свидетельство о заключении брака (на неполную семью не распространяется);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документы, подтверждающие признание молодой семьи как семьи,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справки с места работы о доходах за последний год либо декларацию о доходах за последний год для лиц, занимающихся предпринимательской деятельностью без образования юридического лица;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документ, подтверждающий наличие у члена (членов) молодой семьи вкладов в кредитных организациях;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справку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справку о внесенной сумме паевого взноса за жилое помещение и оставшейся сумме паевого взноса, необходимой для приобретения молодой семьей права собственности на жилое помещение, переданное кооперативом в ее пользование;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копию государственного сертификата на материнский (семейный) капитал;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копию отчета об оценке объектов недвижимого имущества или заключение о рыночной стоимости объектов недвижимого имущества, находящихся в собственности членов (члена) молодой семьи;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договоры строительного подряда и (или) акты выполненных работ незавершенного объекта индивидуального жилищного строительства;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копию заключения о рыночной стоимости транспортных средств, находящихся в собственности членов (члена) молодой семьи, произведенного оценочной организацией в порядке, установленном законодательством Российской Федерации, а также копии паспортов указанных транспортных средств;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иные документы, подтверждающие наличие у члена (членов) молодой семьи доходов,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 случае обращения за муниципальной услугой уполномоченного или законного представителя заявителя дополнительно представляются следующие документы: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документы, подтверждающие полномочия;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документы, удостоверяющие личность уполномоченного представителя.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 должны быть заверены в установленном порядке или представлены с предъявлением подлинника.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2.6.4.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выдачи свидетельства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предоставляются: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заявление о выдаче свидетельства о праве на получение социальной выплаты по форме согласно приложению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 к настоящему административному регламенту: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заявление подается в письменной форме в виде бумажного документа при обращении заявителя (его представителя) или посредством почтовой связи в течение 15 рабочих дней после получения уведомления о необходимости представления документов для получения свидетельства;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документы, удостоверяющие личность каждого члена семьи: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паспорта супругов;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свидетельства о рождении (при наличии детей);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свидетельство о заключении брака (на неполную семью не распространяется);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копия кредитного договора (договора займа);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договор строительного подряда или иные документы, подтверждающие расходы по строительству жилого дома, при незавершенном строительстве жилого дома;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 должны быть заверены в установленном порядке или представлены с предъявлением подлинника.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2.7.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с которыми осуществляется взаимодействие и которые заявитель вправе представить: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документ, подтверждающий признание молодой семьи нуждающейся в жилых помещениях;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документ, подтверждающий, что молодая семья была признана нуждающейся в жилом помещении на момент заключения кредитного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договора (договора займа), указанного в подпункте 4 пункта 2.6.4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вправе требовать от заявителя: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</w:t>
      </w:r>
      <w:r w:rsidRP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proofErr w:type="gramEnd"/>
      <w:r w:rsidRP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</w:t>
      </w:r>
      <w:r w:rsid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BD34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 июля 2010 года </w:t>
        </w:r>
        <w:r w:rsidR="006C2C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BD34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Исчерпывающий перечень оснований для отказа в приеме заявления и документов: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заявление представлено неуполномоченным лицом.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 Исчерпывающий перечень оснований для приостановления и отказа в предоставлении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2.10.2. Исчерпывающий перечень оснований для отказа в предоставлении муниципальной услуги: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установленного пунктами 2.4.2 и 2.6.1 настоящего административного регламента срока предоставления необходимых документов для получения свидетельства;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непредставление или представление не в полном объеме документов, предусмотренных п. 2.6 настоящего административного регламента;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недостоверность сведений, содержащихся в представленных документах;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 жилого помещения (жилого дома), приобретенного (построенного) с помощью заемных средств, требованиям п. 2.6.2.1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 Муниципальная услуга предоставляется на безвозмездной основе.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и при получении результата предоставления муниципальной услуги не должен превышать 15 минут.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2.13. Регистрация заявления на оказание муниципальной услуги осуществляется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дня с момента поступления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журнале регистрации заявлений о предоставлении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2.14.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2.14.1. Здание, в котором находится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расположено с учетом пешеходной доступности (не более 10 минут пешком) для заявителей от остановок общественного транспорта.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2.14.2. Обеспечение возможности беспрепятственного входа в здание и выхода из него. Вход в здание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Должна быть обеспечена возможность самостоятельного передвижения инвалидов, использующих инвалидные кресла-коляски, в здании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доступа к месту предоставления муниципальной услуги, в том числе с помощью работников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предоставляющих услуги,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ассистивных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вспомогательных технологий, а также сменного кресла-коляски.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2.14.3. Центральный вход в здание оформляется информационной вывеской с указанием основных реквизитов (наименование, место нахождения и режим работы).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2.14.4. Вход и выход из помещений оборудуются соответствующими указателями.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2.14.5. Прилегающая территория здания, где расположено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оснащена парковочными местами, в том числе для транспортных средств инвалидов.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2.14.6. Должны быть обеспечены требования к помещениям, в которых предоставляется муниципальная услуга, в части обеспечения доступности для инвалидов: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сопровождение инвалидов, имеющих стойкие нарушения функции зрения и самостоятельного передвижения, по территории управления;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предоставление инвалидам по слуху и речи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сурдопереводчика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тифлосурдопереводчика</w:t>
      </w:r>
      <w:proofErr w:type="spell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утвержденных</w:t>
      </w:r>
      <w:proofErr w:type="gramEnd"/>
      <w:r w:rsid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BD34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Приказом Министерства труда и социальной защиты Российской Федерации от 22 июня 2015 года </w:t>
        </w:r>
        <w:r w:rsidR="006C2C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BD34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386н "Об утверждении формы </w:t>
        </w:r>
        <w:r w:rsidRPr="00BD34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документа, подтверждающего специальное обучение собаки-проводника, и порядка его выдачи"</w:t>
        </w:r>
      </w:hyperlink>
      <w:r w:rsidRPr="00BD3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2.14.7. Непосредственно на этаже размещается схема расположения структурных подразделений, номера кабинетов, а также график работы специалистов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Прием заинтересованных лиц осуществляется согласно графику приема специалистами отдела.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2.14.8. Помещение для оказания муниципальной услуги оснащается стульями, столами, компьютерной системой с возможностью доступа к необходимым информационным базам данных, печатающими устройствами.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2.14.9. Для ожидания приема заявителям отводится специальное место, оборудованное стульями, столами для возможности оформления документов, а также оборудованное информационными стендами.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возможность получения услуги в электронной форме.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2.15.1. Показателями доступности и качества муниципальной услуги являются: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возможность выбора заявителем формы обращения за предоставлением муниципальной услуги (лично, посредством почтовой связи);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условия доступа к зданию, в котором находится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(территориальная доступность), обеспечение пешеходной доступности для заявителей от остановок общественного транспорта к зданию, в котором находится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необходимого количества парковочных мест (в том числе для инвалидов);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обеспечение свободного доступа заявителей в помещение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беспрепятственного доступа инвалидов (наличие поручней, пандуса);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отсутствие жалоб на решения, действия (бездействие) специалистов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предоставления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2.16. Иные требования, в том числе учитывающие особенности предоставления муниципальной услуги в электронной форме.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2.16.1. Особенности предоставления муниципальной услуги в электронной форме.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может получить муниципальную услугу в электронной форме в следующем порядке: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предоставление информации заявителям и обеспечение доступа заявителей к сведениям о муниципальной услуге (I этап);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предоставление форм заявлений и иных документов, необходимых для получения муниципальной услуги, и обеспечение доступа для копирования и заполнения в электронной форме (II этап).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может получить информацию о порядке предоставления муниципальной услуги на Едином портале, Региональном портале.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заявителя на Едином портале, Региональном портале.</w:t>
      </w:r>
    </w:p>
    <w:p w:rsidR="00B275E8" w:rsidRPr="00DC5819" w:rsidRDefault="00B275E8" w:rsidP="00BD34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Предоставление муниципальной услуги включает в себя следующие процедуры: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оповещение (уведомление) молодых семей - претендентов на получение социальной выплаты в соответствующем году о порядке и условиях выдачи свидетельства, а также о необходимости представления документов для получения свидетельства;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прием заявления и необходимых документов, их регистрация;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рассмотрение заявления и принятых документов, оформление свидетельства либо мотивированного отказа в выдаче свидетельства;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выдача свидетельства или уведомления об отказе в выдаче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Специалистом, ответственным за выполнение вышеназванных административных процедур, является специалист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 возложены соответствующие обязанности (далее - специалист).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Оповещение (уведомление) молодых семей - претендентов на получение социальной выплаты в соответствующем году о порядке и условиях выдачи свидетельства, а также о необходимости представления документов для получения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3.3.1. Основанием для начала административной процедуры является поступление уведомления о лимитах бюджетных обязательств, предусмотренных на предоставление субсидий из бюджета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Саратовской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от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строительства и жилищно-коммунального хозяйства Саратовской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3.3.2.1.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в течение 5 рабочих дней после получения уведомления о лимитах бюджетных обязательств, предусмотренных на предоставление субсидий из бюджета области, от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строительства и жилищно-коммунального хозяйства Саратовской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предназначенных для предоставления социальных выплат, оповещает способом, позволяющим подтвердить факт и дату оповещения молодых семей - претендентов на получение социальной выплаты в соответствующем году о необходимости предоставления документов для получения свидетельства, а также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разъясняет порядок и условия получения и использования социальной выплаты, предоставляемой по этому свидетельству.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5 рабочих дней.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3.3.2.2 Критерием принятия решения является включение в список молодых семей - претендентов на получение социальной выплаты в соответствующем году и доведение лимитов бюджетных обязательств из бюджета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Саратовской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3.3.2.3. Результатом административной процедуры является выданное уведомление молодой семье-претенденту.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3.3.2.4. Способ фиксации: на бумажном носителе в журнале регистрации исходящей корреспонденции.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Прием заявления и необходимых документов, их регистрация.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представляет заявление и необходимые документы любым из перечисленных ниже способов: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лично или через представителя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почтовым отправлением в адрес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приложением оригиналов либо заверенных в установленном законодательством Российской Федерации порядке копий документов.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3.4.1. Основанием для начала административной процедуры является поступление от заявителя заявления и документов, необходимых для предоставления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3.4.2. Прием заявления и пакета документов лично (через представителя)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их регистрация.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3.4.2.1. Специалист проверяет документ, удостоверяющий личность заявителя (полномочного представителя) и личность каждого из членов молодой семьи, проверяет наличие всех необходимых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предоставления муниципальной услуги исходя из перечня документов, указанных в пункте 2.6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просьбе получателя муниципальной услуги либо его уполномоченного представителя заявление может заполняться специалистом. При этом подпись получателя муниципальной услуги под заявлением обязательна. Максимальная длительность выполнения действия специалистом - 1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минут.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отсутствии оснований, предусмотренных пунктом 2.9 настоящего административного регламента, специалист заверяет подписью копии представленных документов, возвращает заявителю подлинники документов, с которых была изготовлена копия, и выдает заявителю расписку о приеме документов по форме согласно приложению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2C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административному регламенту. Максимальная длительность выполнения действия специалистом - 30 минут.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есть основания, предусмотренные пунктом 2.9 настоящего административного регламента, специалист отказывает в приеме документов с объяснением причин.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административного действия составляет 30 минут.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3.4.3. Прием заявления и пакета документов, направленных почтовым отправлением в адрес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3.4.3.1. Заявление и документы, направленные почтовым отправлением, регистрируются специалистом в день поступления их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3.4.3.2. Специалист проверяет поступившее заявление с приложенными документами. Предоставляются оригиналы документов и заявления либо их копии, заверенные в установленном законодательством Российской Федерации порядке. Если есть основания, предусмотренные п. 2.9 настоящего административного регламента, специалист направляет письменный отказ в приеме документов с объяснением причин.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3.4.4. Максимальный срок выполнения административной процедуры - 1 рабочий день.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3.4.5. Критерием принятия решения является наличие (отсутствие) оснований, предусмотренных пунктом 2.9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3.4.6 Результатом административной процедуры является регистрация заявления с представленным пакетом документов в журнале регистрации заявлений, а также выдача расписки о приеме документов по форме согласно приложению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№2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административному регламенту либо отказ в приеме документов.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3.4.7. Способ фиксации: на бумажном носителе в журнале регистрации заявлений.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3.5.1. Основанием для начала административной процедуры является непредставление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непредставления заявителем документов, указанных в пункте 2.7 настоящего административного регламента, специалист формирует соответствующие межведомственные запросы.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и направление межведомственного запроса осуществляется в течение одного рабочего дня с момента доведения лимитов бюджетных ассигнований из бюджета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Саратовской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3.5.2.1. Представление документов и (или) информации, необходимой для предоставления настоящей муниципальной услуги,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получения ответа составляет не более 5 рабочих дней.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3.5.2.2.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вправе самостоятельно представить документы, указанные в пункте 2.7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6 рабочих дней.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3.5.3. Критерием принятия решения является наличие (отсутствие) документов, предусмотренных пунктом 2.7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3.5.4. Результатом административной процедуры является получение ответа на межведомственный запрос.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3.5.5. Способ фиксации: на бумажном носителе в журнале регистрации запросов.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Рассмотрение заявления и принятых документов, оформление свидетельства либо мотивированного отказа в выдаче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3.6.1. Основанием для начала административной процедуры является наличие всех документов, предоставляемых заявителем, и полученных ответов на межведомственные запросы для получения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3.6.2.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предоставленных молодой семьей документов и полученных ответов на межведомственные запросы специалист оформляет справку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выносит на рассмотрение комиссии по признанию граждан малоимущими и постановке на учет нуждающихся в жилых помещениях при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 материалы личного дела со всеми необходимыми документами.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принимается решение о выдаче свидетельства о праве на получение социальной выплаты молодым семьям-претендентам или об отказе в выдаче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принятия решения об отказе в выдаче свидетельства специалист готовит уведомление об отказе в выдаче свидетельства с указанием причин и подписывает его у руководителя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принятия решения о выдаче свидетельства специалист оформляет свидетельства и передает их для подписания главе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21 день.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3.6.3. Критерием принятия решения является наличие (отсутствие) оснований, предусмотренных пунктом 2.10.2 настоящего административного регламента.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3.6.4. Результатом административной процедуры является оформленное и подписанное свидетельство или письменное уведомление об отказе.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3.6.5. Способ фиксации: на бумажном носителе.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Выдача свидетельства или письменного уведомления об отказе в выдачи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3.7.1. Основанием для начала административной процедуры является оформленное и подписанное свидетельство или письменное уведомление об отказе.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3.7.2.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Свидетельство молодая семья-претендент получает лично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Факт получения свидетельства подтверждается подписями в книге учета выданных свидетельств всех членов молодой семьи.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уведомление, зарегистрированное специалистом в книге регистраций исходящей корреспонденции, направляется заявителю не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позднее одного рабочего дня с момента регистрации подписанного письменного уведомления.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уведомление заявитель может получить: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почтовым отправлением;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лично в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proofErr w:type="gramStart"/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форме электронного документа по электронной почте.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3 дня.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3.7.3. Критерием принятия решения является решение о предоставлении муниципальной услуги.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3.7.4. Результатом административной процедуры является выданное свидетельство или письменное уведомление об отказе в выдаче свидетельства.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 формирует личное дело получателя, последовательно подшивая представленные документы.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3.7.5. Способ фиксации: на бумажном носителе в журнале регистрации, реестре отправленных писем.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При возникновении у молодой семьи - участницы мероприятия обстоятельств, потребовавших замены выданного свидетельства, молодая семья представляет в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 его замене с указанием обстоятельств, потребовавших такой замены, и с приложением документов, подтверждающих эти обстоятельства.</w:t>
      </w:r>
    </w:p>
    <w:p w:rsidR="00B275E8" w:rsidRPr="00DC5819" w:rsidRDefault="00B275E8" w:rsidP="00BD34A5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таким обстоятельствам относятся утрата (хищение) или порча этого свидетельства и уважительные причины, не позволившие молодой семье представить его в установленный срок в банк, отобранный для обслуживания средств, предоставляемых в качестве социальных выплат, выделяемых молодым семьям - участникам мероприятия.</w:t>
      </w:r>
    </w:p>
    <w:p w:rsidR="00B275E8" w:rsidRPr="00DC5819" w:rsidRDefault="00B275E8" w:rsidP="00B64127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тридцати дней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получения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 замене свидетельства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B275E8" w:rsidRPr="00DC5819" w:rsidRDefault="00B275E8" w:rsidP="00B64127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3.9. Не позднее одного рабочего дня после предоставления свидетельств молодым семьям специалист передает в управление социальной защиты населения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Ровенского </w:t>
      </w:r>
      <w:proofErr w:type="gramStart"/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сформированные реестры фактов назначения мер социальной защиты (поддержки) и направляет их в личный кабинет поставщика услуг в Единую государственную информационную систему социального обеспечения (ЕГИССО). Реестр содержит информацию о получателях (СНИЛС, фамилию, имя, отчество, дату рождения, дату назначения, дату прекращения (если имеется), сумму выплаты), а также категориях получателей услуги в соответствии с Классификатором мер социальной поддержки.</w:t>
      </w:r>
    </w:p>
    <w:p w:rsidR="00B275E8" w:rsidRPr="00DC5819" w:rsidRDefault="00B275E8" w:rsidP="00B6412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Формы 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специалистами отдела </w:t>
      </w:r>
      <w:r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Pr="006B2A8D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определенных административными процедурами, по исполнению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заместителем главы районной администрации.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специалистами отдела </w:t>
      </w:r>
      <w:r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Pr="006B2A8D">
        <w:rPr>
          <w:rFonts w:ascii="Times New Roman" w:hAnsi="Times New Roman" w:cs="Times New Roman"/>
          <w:sz w:val="28"/>
          <w:szCs w:val="28"/>
        </w:rPr>
        <w:t xml:space="preserve"> уполномоченного органа, а также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Полнота и качество исполнения муниципальной услуги определяется по результатам проверки.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исполнением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4.2. Специалисты отдела </w:t>
      </w:r>
      <w:r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Pr="006B2A8D">
        <w:rPr>
          <w:rFonts w:ascii="Times New Roman" w:hAnsi="Times New Roman" w:cs="Times New Roman"/>
          <w:sz w:val="28"/>
          <w:szCs w:val="28"/>
        </w:rPr>
        <w:t xml:space="preserve"> уполномоченного органа, муниципальные служащие, участвующие в исполнении муниципальной услуги, несут ответственность за решения и действия (бездействие), принимаемые (осуществляемые) в ходе исполнения муниципальной функции, в соответствии с требованием законодательства.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решений, принятых (осуществляемых)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должностного лица органа, предоставляющего муниципальную услугу, а также решений, принятых (осуществляемых) в ходе предоставления муниципальной услуги, в досудебном (внесудебном) и судебном порядке, в соответствии с Федеральным </w:t>
      </w:r>
      <w:hyperlink r:id="rId9" w:history="1">
        <w:r w:rsidRPr="006B2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B64127" w:rsidRPr="006B2A8D" w:rsidRDefault="00B64127" w:rsidP="00B641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9"/>
      <w:bookmarkEnd w:id="0"/>
      <w:r w:rsidRPr="006B2A8D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для обращения заявителя, в том числе являются следующие случаи: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 у заявителя;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5.3. Ответ на жалобу гражданина, поданную в письменной форме или в форме электронного документа, не дается в случаях отсутствия в ней: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1) наименования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2) фамилии, имени, отчества (последнего - при наличии), сведений о месте жительства заявителя - физического лица либо наименование, сведений о месте нахождения заявителя - юридического лица, а также номера (номера) контактного телефона, адреса (адреса) электронной почты (при наличии) и почтового адреса, по которым должен быть направлен ответ заявителю;</w:t>
      </w:r>
      <w:proofErr w:type="gramEnd"/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3) сведений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4) доводов, на основании которых заявитель не согласен с решением и действием (бездействием) органа, предоставляющего муниципальную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>услугу, должностного лица данного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5.4. В случае, когда обращение содержит вопросы, которые не входят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A8D">
        <w:rPr>
          <w:rFonts w:ascii="Times New Roman" w:hAnsi="Times New Roman" w:cs="Times New Roman"/>
          <w:sz w:val="28"/>
          <w:szCs w:val="28"/>
        </w:rPr>
        <w:t>, специалист направляет обращение (письменное или электронное) в течение семи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10" w:history="1">
        <w:r w:rsidRPr="006B2A8D">
          <w:rPr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58 "О порядке рассмотрения обращения граждан Российской Федерации".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Письменное уведомление гражданину направляется в течение семи рабочих дней со дня регистрации обращения.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5.5. Если текст письменного обращения не поддается прочтению, ответ на обращение не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рабочих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6B2A8D">
        <w:rPr>
          <w:rFonts w:ascii="Times New Roman" w:hAnsi="Times New Roman" w:cs="Times New Roman"/>
          <w:sz w:val="28"/>
          <w:szCs w:val="28"/>
        </w:rPr>
        <w:t>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B2A8D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заявителю, направившему обращение, направляется письменное извещение в течение трех рабочих дней с момента регистрации обращения.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пяти рабочих дней с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>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Основания для начала процедуры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5.8. Основанием для начала процедуры досудебного (внесудебного) обжалования является направление обращения по обжалованию действия (бездействия) должностных лиц, а также принимаемых ими решений при предоставлении муниципальной услуги главе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района. Заявители имеют право обратиться лично (устно), направить письменное или электронное заявление или обращение. Жалоба может быть подана через многофункциональный центр. При поступлении жалобы многофункциональный центр обеспечивает ее подачу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района, но не позднее следующего рабочего дня со дня поступления жалобы.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</w:t>
      </w:r>
      <w:hyperlink r:id="rId11" w:history="1">
        <w:r w:rsidRPr="006B2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рассмотрения жалобы (претензии)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 (претензии).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5.10. Управление по письменному запросу заявителя должно предоставить информацию и документы, необходимые для обоснования и рассмотрения жалобы (претензии), поданной по основаниям, предусмотренным </w:t>
      </w:r>
      <w:hyperlink w:anchor="P299" w:history="1">
        <w:r w:rsidRPr="006B2A8D">
          <w:rPr>
            <w:rFonts w:ascii="Times New Roman" w:hAnsi="Times New Roman" w:cs="Times New Roman"/>
            <w:sz w:val="28"/>
            <w:szCs w:val="28"/>
          </w:rPr>
          <w:t>подразделом 5.2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может быть направлена жалоба (претензия) заявителя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5.11.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6B2A8D">
        <w:rPr>
          <w:rFonts w:ascii="Times New Roman" w:hAnsi="Times New Roman" w:cs="Times New Roman"/>
          <w:sz w:val="28"/>
          <w:szCs w:val="28"/>
        </w:rPr>
        <w:t>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района, единого портала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быть принята при личном приеме заявителя.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Жалоба может быть подана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Жалоба (претензия), поступившая в  администрацию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рассмотрению в течение пятнадцати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B64127" w:rsidRPr="006B2A8D" w:rsidRDefault="00B64127" w:rsidP="00B641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B64127" w:rsidRPr="006B2A8D" w:rsidRDefault="00B64127" w:rsidP="00B6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5.13. По результатам рассмотрения жалобы администрация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принимает одно из следующих решений: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64127" w:rsidRPr="006B2A8D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5.14. Не позднее одного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4127" w:rsidRDefault="00B64127" w:rsidP="00B6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5.15. Заявитель вправе обжаловать действия (бездействия) должностных лиц, а также принимаемые ими решения при предоставлении муниципальной услуги в судебном порядке. Порядок подачи, порядок рассмотрения и порядок разрешения заявлений, направляемых в суды, определяются законодательством Российской Федерации.</w:t>
      </w:r>
    </w:p>
    <w:p w:rsidR="0082742D" w:rsidRDefault="008274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82742D" w:rsidRDefault="00B275E8" w:rsidP="0082742D">
      <w:pPr>
        <w:spacing w:line="276" w:lineRule="auto"/>
        <w:ind w:left="4678"/>
        <w:jc w:val="lef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№1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административному регламенту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предоставления муниципальной 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"Выдача свидетельства о праве на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социальной выплаты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участникам мероприятия по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обеспечению жильем молодых семей"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2742D" w:rsidRDefault="0082742D" w:rsidP="0082742D">
      <w:pPr>
        <w:spacing w:line="276" w:lineRule="auto"/>
        <w:ind w:left="4678"/>
        <w:jc w:val="lef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2742D" w:rsidRDefault="0082742D" w:rsidP="0082742D">
      <w:pPr>
        <w:spacing w:line="276" w:lineRule="auto"/>
        <w:ind w:left="4678"/>
        <w:jc w:val="lef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82742D">
      <w:pPr>
        <w:spacing w:line="276" w:lineRule="auto"/>
        <w:ind w:left="4678"/>
        <w:jc w:val="lef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"ФОРМА"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                        Руководителю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________________________________,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(Ф.И.О. заявителя)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________________________________,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________________________________,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________________________________,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   тел.: __________________________,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</w:t>
      </w:r>
    </w:p>
    <w:p w:rsidR="00B275E8" w:rsidRPr="00DC5819" w:rsidRDefault="00B275E8" w:rsidP="00B275E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Прошу  Вас выдать свидетельство о праве на получение социальной выплаты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 приобретение  жилого  помещения  или  создание  объекта индивидуального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жилищного строительства молодой семье-претенденту в составе _______________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челове</w:t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к(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а):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______________________________________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Ф.И.О. супруга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_______________________________________________________________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Ф.И.О. супруги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_______________________________________________________________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Ф.И.О. детей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_______________________________________________________________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______________________________________________________________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_______________________________________________________________,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участнице  мероприятия  "Обеспечение  жильем молодых семей" государственной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Российской Федерации "Обеспечение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доступным и комфортным жильем и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коммунальными услугами граждан Российской Федерации".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С порядком и условиями использования социальной выплаты ознакомлены, на</w:t>
      </w:r>
      <w:r w:rsidR="00827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социальной выплаты согласны.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 совершеннолетних членов семьи: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Супруг (ФИО)  ___________________________            (подпись) 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Супруга (ФИО) ___________________________            (подпись) 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               Дата "__" ____________ 20__ г.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заявлению прилагаются следующие документы: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_______________________________________________________________.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(наименование и номер документа, кем и когда выдан)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_______________________________________________________________.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(наименование и номер документа, кем и когда выдан)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_______________________________________________________________.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(наименование и номер документа, кем и когда выдан)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_______________________________________________________________.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(наименование и номер документа, кем и когда выдан)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_______________________________________________________________.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(наименование и номер документа, кем и когда выдан)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_______________________________________________________________.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принял __________________________________ "__" _____ 20__ г.</w:t>
      </w:r>
    </w:p>
    <w:p w:rsidR="0082742D" w:rsidRDefault="0082742D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Подпись специалиста </w:t>
      </w:r>
      <w:r w:rsidR="00625C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</w:t>
      </w:r>
    </w:p>
    <w:p w:rsidR="0082742D" w:rsidRDefault="008274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82742D" w:rsidRDefault="0082742D" w:rsidP="0082742D">
      <w:pPr>
        <w:shd w:val="clear" w:color="auto" w:fill="FFFFFF"/>
        <w:spacing w:line="315" w:lineRule="atLeast"/>
        <w:ind w:left="4395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№2 </w:t>
      </w:r>
      <w:r w:rsidR="00B275E8"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75E8"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75E8"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"Выдача свидетельства о праве 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75E8"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социальной выплаты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75E8"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участникам мероприятия 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75E8"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обеспечению жильем молодых семей"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2742D" w:rsidRDefault="0082742D" w:rsidP="0082742D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82742D" w:rsidRDefault="0082742D" w:rsidP="0082742D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75E8" w:rsidRPr="00DC5819" w:rsidRDefault="00B275E8" w:rsidP="0082742D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"ФОРМА"</w:t>
      </w:r>
    </w:p>
    <w:p w:rsidR="00B275E8" w:rsidRPr="00DC5819" w:rsidRDefault="00B275E8" w:rsidP="00B275E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РАСПИСКА-УВЕДОМЛЕНИЕ о приеме документов для выдачи свидетельства о праве на получение социальной выплаты участникам мероприятия "Обеспечение жильем молодых семей"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Дана</w:t>
      </w:r>
      <w:proofErr w:type="gramEnd"/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гр. ______________________________ в том, что от него (нее) __ __________ 20__ г. получены следующие документы и копии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"/>
        <w:gridCol w:w="4242"/>
        <w:gridCol w:w="2583"/>
        <w:gridCol w:w="2029"/>
      </w:tblGrid>
      <w:tr w:rsidR="00B275E8" w:rsidRPr="00DC5819" w:rsidTr="00B275E8">
        <w:trPr>
          <w:trHeight w:val="15"/>
        </w:trPr>
        <w:tc>
          <w:tcPr>
            <w:tcW w:w="370" w:type="dxa"/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(шт.)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(шт.)</w:t>
            </w: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5E8" w:rsidRPr="00DC5819" w:rsidTr="00B275E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5E8" w:rsidRPr="00DC5819" w:rsidRDefault="00B275E8" w:rsidP="00B275E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Документы зарегистрированы под номером ____________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___ _______________ 20__ г.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Специалист ______________/_____________</w:t>
      </w:r>
    </w:p>
    <w:p w:rsidR="00B275E8" w:rsidRPr="00DC5819" w:rsidRDefault="00B275E8" w:rsidP="00B275E8">
      <w:pPr>
        <w:shd w:val="clear" w:color="auto" w:fill="FFFFFF"/>
        <w:spacing w:line="315" w:lineRule="atLeast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Заявитель ______________/______________</w:t>
      </w:r>
    </w:p>
    <w:p w:rsidR="00C063C8" w:rsidRPr="00DC5819" w:rsidRDefault="00C063C8">
      <w:pPr>
        <w:rPr>
          <w:rFonts w:ascii="Times New Roman" w:hAnsi="Times New Roman" w:cs="Times New Roman"/>
          <w:sz w:val="28"/>
          <w:szCs w:val="28"/>
        </w:rPr>
      </w:pPr>
    </w:p>
    <w:sectPr w:rsidR="00C063C8" w:rsidRPr="00DC5819" w:rsidSect="00C0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E8"/>
    <w:rsid w:val="0028596E"/>
    <w:rsid w:val="002950E9"/>
    <w:rsid w:val="005D5264"/>
    <w:rsid w:val="00625CED"/>
    <w:rsid w:val="006C2C9C"/>
    <w:rsid w:val="00702EFA"/>
    <w:rsid w:val="0082742D"/>
    <w:rsid w:val="00883C75"/>
    <w:rsid w:val="008E6C5E"/>
    <w:rsid w:val="00994B55"/>
    <w:rsid w:val="00B275E8"/>
    <w:rsid w:val="00B64127"/>
    <w:rsid w:val="00BD34A5"/>
    <w:rsid w:val="00BF279D"/>
    <w:rsid w:val="00C063C8"/>
    <w:rsid w:val="00DC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C8"/>
  </w:style>
  <w:style w:type="paragraph" w:styleId="1">
    <w:name w:val="heading 1"/>
    <w:basedOn w:val="a"/>
    <w:link w:val="10"/>
    <w:uiPriority w:val="9"/>
    <w:qFormat/>
    <w:rsid w:val="00B275E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5E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75E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275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75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75E8"/>
    <w:rPr>
      <w:color w:val="0000FF"/>
      <w:u w:val="single"/>
    </w:rPr>
  </w:style>
  <w:style w:type="paragraph" w:customStyle="1" w:styleId="unformattext">
    <w:name w:val="unformattext"/>
    <w:basedOn w:val="a"/>
    <w:rsid w:val="00B275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5819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6412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702EFA"/>
    <w:pPr>
      <w:tabs>
        <w:tab w:val="center" w:pos="4153"/>
        <w:tab w:val="right" w:pos="8306"/>
      </w:tabs>
      <w:suppressAutoHyphens/>
      <w:spacing w:line="348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702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48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consultantplus://offline/ref=2C2E7BA4A9525C4C718F7384F0C52A54521A062F9C2CD6BFDACAEB523E1CFDDEF2D31ABDA50926C8FBF90ACE21V2x9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C2E7BA4A9525C4C718F7384F0C52A54521B01219B24D6BFDACAEB523E1CFDDEE0D342B2AF5C698CADEA09CF3E2014A2BA0929V1x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E7BA4A9525C4C718F7384F0C52A54521A062F9C2CD6BFDACAEB523E1CFDDEE0D342B9A3036C99BCB205CF213E17BFA60B281DVA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4722C-D823-4539-AB03-D265A682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26</Pages>
  <Words>9213</Words>
  <Characters>52515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Анастасия</cp:lastModifiedBy>
  <cp:revision>8</cp:revision>
  <dcterms:created xsi:type="dcterms:W3CDTF">2020-03-14T18:24:00Z</dcterms:created>
  <dcterms:modified xsi:type="dcterms:W3CDTF">2020-04-30T06:25:00Z</dcterms:modified>
</cp:coreProperties>
</file>