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182" w:rsidRDefault="00FA3182" w:rsidP="008B421E">
      <w:pPr>
        <w:pStyle w:val="30"/>
        <w:shd w:val="clear" w:color="auto" w:fill="auto"/>
        <w:spacing w:after="0" w:line="320" w:lineRule="exact"/>
      </w:pPr>
      <w:r>
        <w:rPr>
          <w:color w:val="000000"/>
          <w:lang w:eastAsia="ru-RU" w:bidi="ru-RU"/>
        </w:rPr>
        <w:t xml:space="preserve">Отчет о деятельности </w:t>
      </w:r>
      <w:r w:rsidR="00C74F9C">
        <w:rPr>
          <w:color w:val="000000"/>
          <w:lang w:eastAsia="ru-RU" w:bidi="ru-RU"/>
        </w:rPr>
        <w:t xml:space="preserve">Контрольно-счетной комиссии Ровенского </w:t>
      </w:r>
      <w:proofErr w:type="gramStart"/>
      <w:r w:rsidR="00C74F9C">
        <w:rPr>
          <w:color w:val="000000"/>
          <w:lang w:eastAsia="ru-RU" w:bidi="ru-RU"/>
        </w:rPr>
        <w:t xml:space="preserve">района </w:t>
      </w:r>
      <w:r>
        <w:rPr>
          <w:color w:val="000000"/>
          <w:lang w:eastAsia="ru-RU" w:bidi="ru-RU"/>
        </w:rPr>
        <w:t xml:space="preserve"> Саратовской</w:t>
      </w:r>
      <w:proofErr w:type="gramEnd"/>
      <w:r>
        <w:rPr>
          <w:color w:val="000000"/>
          <w:lang w:eastAsia="ru-RU" w:bidi="ru-RU"/>
        </w:rPr>
        <w:t xml:space="preserve"> области</w:t>
      </w:r>
    </w:p>
    <w:p w:rsidR="00FA3182" w:rsidRDefault="00FA3182" w:rsidP="008B421E">
      <w:pPr>
        <w:pStyle w:val="30"/>
        <w:shd w:val="clear" w:color="auto" w:fill="auto"/>
        <w:spacing w:after="0" w:line="320" w:lineRule="exact"/>
        <w:rPr>
          <w:color w:val="000000"/>
          <w:lang w:eastAsia="ru-RU" w:bidi="ru-RU"/>
        </w:rPr>
      </w:pPr>
      <w:r>
        <w:rPr>
          <w:color w:val="000000"/>
          <w:lang w:eastAsia="ru-RU" w:bidi="ru-RU"/>
        </w:rPr>
        <w:t xml:space="preserve">за </w:t>
      </w:r>
      <w:r w:rsidR="00570400">
        <w:rPr>
          <w:color w:val="000000"/>
          <w:lang w:eastAsia="ru-RU" w:bidi="ru-RU"/>
        </w:rPr>
        <w:t>1 квартал 2024</w:t>
      </w:r>
      <w:r>
        <w:rPr>
          <w:color w:val="000000"/>
          <w:lang w:eastAsia="ru-RU" w:bidi="ru-RU"/>
        </w:rPr>
        <w:t xml:space="preserve"> года</w:t>
      </w:r>
      <w:r w:rsidR="0010270F" w:rsidRPr="0010270F">
        <w:rPr>
          <w:color w:val="000000"/>
          <w:lang w:eastAsia="ru-RU" w:bidi="ru-RU"/>
        </w:rPr>
        <w:t xml:space="preserve"> </w:t>
      </w:r>
    </w:p>
    <w:p w:rsidR="00C74F9C" w:rsidRDefault="00C74F9C" w:rsidP="008B421E">
      <w:pPr>
        <w:pStyle w:val="30"/>
        <w:shd w:val="clear" w:color="auto" w:fill="auto"/>
        <w:spacing w:after="0" w:line="320" w:lineRule="exact"/>
      </w:pPr>
      <w:bookmarkStart w:id="0" w:name="_GoBack"/>
      <w:bookmarkEnd w:id="0"/>
    </w:p>
    <w:p w:rsidR="00FA3182" w:rsidRDefault="00FA3182" w:rsidP="008B421E">
      <w:pPr>
        <w:pStyle w:val="40"/>
        <w:numPr>
          <w:ilvl w:val="0"/>
          <w:numId w:val="1"/>
        </w:numPr>
        <w:shd w:val="clear" w:color="auto" w:fill="auto"/>
        <w:tabs>
          <w:tab w:val="left" w:pos="1053"/>
        </w:tabs>
        <w:spacing w:before="0" w:after="0" w:line="320" w:lineRule="exact"/>
      </w:pPr>
      <w:r>
        <w:rPr>
          <w:color w:val="000000"/>
          <w:lang w:eastAsia="ru-RU" w:bidi="ru-RU"/>
        </w:rPr>
        <w:t>Основные итоговые показатели</w:t>
      </w:r>
      <w:r w:rsidR="0045783C">
        <w:rPr>
          <w:color w:val="000000"/>
          <w:lang w:val="en-US" w:eastAsia="ru-RU" w:bidi="ru-RU"/>
        </w:rPr>
        <w:t xml:space="preserve"> </w:t>
      </w:r>
    </w:p>
    <w:p w:rsidR="00FA3182" w:rsidRDefault="00CB7C72" w:rsidP="008B421E">
      <w:pPr>
        <w:pStyle w:val="20"/>
        <w:shd w:val="clear" w:color="auto" w:fill="auto"/>
        <w:spacing w:before="0" w:line="320" w:lineRule="exact"/>
        <w:ind w:firstLine="740"/>
      </w:pPr>
      <w:r>
        <w:rPr>
          <w:color w:val="000000"/>
          <w:lang w:eastAsia="ru-RU" w:bidi="ru-RU"/>
        </w:rPr>
        <w:t xml:space="preserve">Во </w:t>
      </w:r>
      <w:r w:rsidR="005E2570">
        <w:rPr>
          <w:color w:val="000000"/>
          <w:lang w:eastAsia="ru-RU" w:bidi="ru-RU"/>
        </w:rPr>
        <w:t xml:space="preserve">первом </w:t>
      </w:r>
      <w:r w:rsidR="00496F62">
        <w:rPr>
          <w:color w:val="000000"/>
          <w:lang w:eastAsia="ru-RU" w:bidi="ru-RU"/>
        </w:rPr>
        <w:t xml:space="preserve">1 </w:t>
      </w:r>
      <w:r w:rsidR="00725D3B">
        <w:rPr>
          <w:color w:val="000000"/>
          <w:lang w:eastAsia="ru-RU" w:bidi="ru-RU"/>
        </w:rPr>
        <w:t xml:space="preserve">полугодии </w:t>
      </w:r>
      <w:r w:rsidR="00320432" w:rsidRPr="00320432">
        <w:rPr>
          <w:color w:val="000000"/>
          <w:lang w:eastAsia="ru-RU" w:bidi="ru-RU"/>
        </w:rPr>
        <w:t>202</w:t>
      </w:r>
      <w:r w:rsidR="00570400">
        <w:rPr>
          <w:color w:val="000000"/>
          <w:lang w:eastAsia="ru-RU" w:bidi="ru-RU"/>
        </w:rPr>
        <w:t>4</w:t>
      </w:r>
      <w:r w:rsidR="00FA3182">
        <w:rPr>
          <w:color w:val="000000"/>
          <w:lang w:eastAsia="ru-RU" w:bidi="ru-RU"/>
        </w:rPr>
        <w:t xml:space="preserve"> года </w:t>
      </w:r>
      <w:r w:rsidR="00C74F9C">
        <w:rPr>
          <w:color w:val="000000"/>
          <w:lang w:eastAsia="ru-RU" w:bidi="ru-RU"/>
        </w:rPr>
        <w:t xml:space="preserve">Контрольно-счетной комиссией </w:t>
      </w:r>
      <w:r w:rsidR="00FA3182">
        <w:rPr>
          <w:color w:val="000000"/>
          <w:lang w:eastAsia="ru-RU" w:bidi="ru-RU"/>
        </w:rPr>
        <w:t xml:space="preserve">проведено </w:t>
      </w:r>
      <w:r w:rsidR="00725D3B">
        <w:rPr>
          <w:color w:val="000000"/>
          <w:lang w:eastAsia="ru-RU" w:bidi="ru-RU"/>
        </w:rPr>
        <w:t>4</w:t>
      </w:r>
      <w:r w:rsidR="00FA3182">
        <w:rPr>
          <w:color w:val="000000"/>
          <w:lang w:eastAsia="ru-RU" w:bidi="ru-RU"/>
        </w:rPr>
        <w:t xml:space="preserve"> контрольн</w:t>
      </w:r>
      <w:r w:rsidR="00725D3B">
        <w:rPr>
          <w:color w:val="000000"/>
          <w:lang w:eastAsia="ru-RU" w:bidi="ru-RU"/>
        </w:rPr>
        <w:t>ых</w:t>
      </w:r>
      <w:r w:rsidR="00496F62">
        <w:rPr>
          <w:color w:val="000000"/>
          <w:lang w:eastAsia="ru-RU" w:bidi="ru-RU"/>
        </w:rPr>
        <w:t xml:space="preserve"> мероприяти</w:t>
      </w:r>
      <w:r w:rsidR="00725D3B">
        <w:rPr>
          <w:color w:val="000000"/>
          <w:lang w:eastAsia="ru-RU" w:bidi="ru-RU"/>
        </w:rPr>
        <w:t>я</w:t>
      </w:r>
      <w:r w:rsidR="00FA3182">
        <w:rPr>
          <w:color w:val="000000"/>
          <w:lang w:eastAsia="ru-RU" w:bidi="ru-RU"/>
        </w:rPr>
        <w:t>.</w:t>
      </w:r>
    </w:p>
    <w:p w:rsidR="00FA3182" w:rsidRDefault="00FA3182" w:rsidP="008B421E">
      <w:pPr>
        <w:pStyle w:val="20"/>
        <w:shd w:val="clear" w:color="auto" w:fill="auto"/>
        <w:spacing w:before="0" w:line="320" w:lineRule="exact"/>
        <w:ind w:firstLine="740"/>
        <w:rPr>
          <w:color w:val="000000"/>
          <w:lang w:eastAsia="ru-RU" w:bidi="ru-RU"/>
        </w:rPr>
      </w:pPr>
    </w:p>
    <w:tbl>
      <w:tblPr>
        <w:tblW w:w="0" w:type="auto"/>
        <w:tblInd w:w="-108" w:type="dxa"/>
        <w:tblLayout w:type="fixed"/>
        <w:tblCellMar>
          <w:left w:w="0" w:type="dxa"/>
          <w:right w:w="0" w:type="dxa"/>
        </w:tblCellMar>
        <w:tblLook w:val="0000" w:firstRow="0" w:lastRow="0" w:firstColumn="0" w:lastColumn="0" w:noHBand="0" w:noVBand="0"/>
      </w:tblPr>
      <w:tblGrid>
        <w:gridCol w:w="660"/>
        <w:gridCol w:w="8652"/>
        <w:gridCol w:w="25"/>
      </w:tblGrid>
      <w:tr w:rsidR="002C0136" w:rsidRPr="00570400" w:rsidTr="00725D3B">
        <w:trPr>
          <w:trHeight w:val="832"/>
        </w:trPr>
        <w:tc>
          <w:tcPr>
            <w:tcW w:w="660" w:type="dxa"/>
            <w:tcBorders>
              <w:left w:val="single" w:sz="8" w:space="0" w:color="000000"/>
            </w:tcBorders>
            <w:shd w:val="clear" w:color="auto" w:fill="auto"/>
            <w:vAlign w:val="center"/>
          </w:tcPr>
          <w:p w:rsidR="002C0136" w:rsidRPr="00570400" w:rsidRDefault="002C0136" w:rsidP="002C0136">
            <w:pPr>
              <w:spacing w:line="290" w:lineRule="auto"/>
              <w:rPr>
                <w:color w:val="333333"/>
              </w:rPr>
            </w:pPr>
          </w:p>
        </w:tc>
        <w:tc>
          <w:tcPr>
            <w:tcW w:w="8652" w:type="dxa"/>
            <w:tcBorders>
              <w:left w:val="single" w:sz="8" w:space="0" w:color="000000"/>
            </w:tcBorders>
            <w:shd w:val="clear" w:color="auto" w:fill="auto"/>
            <w:vAlign w:val="center"/>
          </w:tcPr>
          <w:p w:rsidR="002C0136" w:rsidRPr="00570400" w:rsidRDefault="00570400" w:rsidP="002C0136">
            <w:pPr>
              <w:spacing w:line="20" w:lineRule="atLeast"/>
            </w:pPr>
            <w:r w:rsidRPr="00570400">
              <w:rPr>
                <w:sz w:val="28"/>
                <w:szCs w:val="28"/>
              </w:rPr>
              <w:t>Проверка целевого и эффективного использования бюджетных средств, выделенных на реализацию муниципальной программы "Подготовка к отопительному сезону объектов теплоснабжения учреждений Ровенского муниципального района"</w:t>
            </w:r>
          </w:p>
        </w:tc>
        <w:tc>
          <w:tcPr>
            <w:tcW w:w="25" w:type="dxa"/>
            <w:tcBorders>
              <w:top w:val="single" w:sz="4" w:space="0" w:color="000000"/>
              <w:bottom w:val="single" w:sz="4" w:space="0" w:color="000000"/>
              <w:right w:val="single" w:sz="4" w:space="0" w:color="000000"/>
            </w:tcBorders>
            <w:shd w:val="clear" w:color="auto" w:fill="auto"/>
          </w:tcPr>
          <w:p w:rsidR="002C0136" w:rsidRDefault="002C0136" w:rsidP="002C0136">
            <w:pPr>
              <w:snapToGrid w:val="0"/>
            </w:pPr>
          </w:p>
          <w:p w:rsidR="00725D3B" w:rsidRPr="00570400" w:rsidRDefault="00725D3B" w:rsidP="002C0136">
            <w:pPr>
              <w:snapToGrid w:val="0"/>
            </w:pPr>
          </w:p>
        </w:tc>
      </w:tr>
      <w:tr w:rsidR="00725D3B" w:rsidRPr="00725D3B" w:rsidTr="00725D3B">
        <w:trPr>
          <w:trHeight w:val="832"/>
        </w:trPr>
        <w:tc>
          <w:tcPr>
            <w:tcW w:w="660" w:type="dxa"/>
            <w:tcBorders>
              <w:left w:val="single" w:sz="8" w:space="0" w:color="000000"/>
            </w:tcBorders>
            <w:shd w:val="clear" w:color="auto" w:fill="auto"/>
            <w:vAlign w:val="center"/>
          </w:tcPr>
          <w:p w:rsidR="00725D3B" w:rsidRPr="00570400" w:rsidRDefault="00725D3B" w:rsidP="002C0136">
            <w:pPr>
              <w:spacing w:line="290" w:lineRule="auto"/>
              <w:rPr>
                <w:color w:val="333333"/>
              </w:rPr>
            </w:pPr>
          </w:p>
        </w:tc>
        <w:tc>
          <w:tcPr>
            <w:tcW w:w="8652" w:type="dxa"/>
            <w:tcBorders>
              <w:left w:val="single" w:sz="8" w:space="0" w:color="000000"/>
            </w:tcBorders>
            <w:shd w:val="clear" w:color="auto" w:fill="auto"/>
            <w:vAlign w:val="center"/>
          </w:tcPr>
          <w:p w:rsidR="00725D3B" w:rsidRPr="00725D3B" w:rsidRDefault="00725D3B" w:rsidP="00725D3B">
            <w:pPr>
              <w:spacing w:line="20" w:lineRule="atLeast"/>
              <w:rPr>
                <w:sz w:val="28"/>
                <w:szCs w:val="28"/>
              </w:rPr>
            </w:pPr>
            <w:r w:rsidRPr="00725D3B">
              <w:rPr>
                <w:sz w:val="28"/>
                <w:szCs w:val="28"/>
              </w:rPr>
              <w:t>Проверка целевого и эффективного использования бюджетных средств, выделенных на реализацию муниципальной программы " Проверка целевого и эффективного использования бюджетных средств, выделенных  на реализацию  муниципальной программы «Ремонт и содержание муниципального жилищного фонда Ровенского муниципального района Саратовской области</w:t>
            </w:r>
          </w:p>
        </w:tc>
        <w:tc>
          <w:tcPr>
            <w:tcW w:w="25" w:type="dxa"/>
            <w:tcBorders>
              <w:top w:val="single" w:sz="4" w:space="0" w:color="000000"/>
              <w:bottom w:val="single" w:sz="4" w:space="0" w:color="000000"/>
              <w:right w:val="single" w:sz="4" w:space="0" w:color="000000"/>
            </w:tcBorders>
            <w:shd w:val="clear" w:color="auto" w:fill="auto"/>
          </w:tcPr>
          <w:p w:rsidR="00725D3B" w:rsidRPr="00725D3B" w:rsidRDefault="00725D3B" w:rsidP="00725D3B">
            <w:pPr>
              <w:spacing w:line="290" w:lineRule="auto"/>
              <w:rPr>
                <w:color w:val="333333"/>
              </w:rPr>
            </w:pPr>
          </w:p>
          <w:p w:rsidR="00725D3B" w:rsidRPr="00725D3B" w:rsidRDefault="00725D3B" w:rsidP="00725D3B">
            <w:pPr>
              <w:spacing w:line="290" w:lineRule="auto"/>
              <w:rPr>
                <w:color w:val="333333"/>
              </w:rPr>
            </w:pPr>
          </w:p>
          <w:p w:rsidR="00725D3B" w:rsidRPr="00725D3B" w:rsidRDefault="00725D3B" w:rsidP="00725D3B">
            <w:pPr>
              <w:spacing w:line="290" w:lineRule="auto"/>
              <w:rPr>
                <w:color w:val="333333"/>
              </w:rPr>
            </w:pPr>
          </w:p>
        </w:tc>
      </w:tr>
      <w:tr w:rsidR="00725D3B" w:rsidRPr="00725D3B" w:rsidTr="00725D3B">
        <w:trPr>
          <w:trHeight w:val="832"/>
        </w:trPr>
        <w:tc>
          <w:tcPr>
            <w:tcW w:w="660" w:type="dxa"/>
            <w:tcBorders>
              <w:left w:val="single" w:sz="8" w:space="0" w:color="000000"/>
            </w:tcBorders>
            <w:shd w:val="clear" w:color="auto" w:fill="auto"/>
            <w:vAlign w:val="center"/>
          </w:tcPr>
          <w:p w:rsidR="00725D3B" w:rsidRPr="00570400" w:rsidRDefault="00725D3B" w:rsidP="002C0136">
            <w:pPr>
              <w:spacing w:line="290" w:lineRule="auto"/>
              <w:rPr>
                <w:color w:val="333333"/>
              </w:rPr>
            </w:pPr>
          </w:p>
        </w:tc>
        <w:tc>
          <w:tcPr>
            <w:tcW w:w="8652" w:type="dxa"/>
            <w:tcBorders>
              <w:left w:val="single" w:sz="8" w:space="0" w:color="000000"/>
            </w:tcBorders>
            <w:shd w:val="clear" w:color="auto" w:fill="auto"/>
            <w:vAlign w:val="center"/>
          </w:tcPr>
          <w:p w:rsidR="00725D3B" w:rsidRPr="00725D3B" w:rsidRDefault="00725D3B" w:rsidP="00725D3B">
            <w:pPr>
              <w:spacing w:line="20" w:lineRule="atLeast"/>
              <w:rPr>
                <w:sz w:val="28"/>
                <w:szCs w:val="28"/>
              </w:rPr>
            </w:pPr>
            <w:r w:rsidRPr="00725D3B">
              <w:rPr>
                <w:sz w:val="28"/>
                <w:szCs w:val="28"/>
              </w:rPr>
              <w:t xml:space="preserve">Проверка законности использования средств бюджета муниципальным казенным учреждением «Централизованная бухгалтерия учреждений образования за 2022-2024 </w:t>
            </w:r>
            <w:proofErr w:type="spellStart"/>
            <w:r w:rsidRPr="00725D3B">
              <w:rPr>
                <w:sz w:val="28"/>
                <w:szCs w:val="28"/>
              </w:rPr>
              <w:t>г.г</w:t>
            </w:r>
            <w:proofErr w:type="spellEnd"/>
            <w:r w:rsidRPr="00725D3B">
              <w:rPr>
                <w:sz w:val="28"/>
                <w:szCs w:val="28"/>
              </w:rPr>
              <w:t>. в части начисления и выплаты заработной платы работникам бухгалтерии и проведенных закупках</w:t>
            </w:r>
          </w:p>
        </w:tc>
        <w:tc>
          <w:tcPr>
            <w:tcW w:w="25" w:type="dxa"/>
            <w:tcBorders>
              <w:top w:val="single" w:sz="4" w:space="0" w:color="000000"/>
              <w:bottom w:val="single" w:sz="4" w:space="0" w:color="000000"/>
              <w:right w:val="single" w:sz="4" w:space="0" w:color="000000"/>
            </w:tcBorders>
            <w:shd w:val="clear" w:color="auto" w:fill="auto"/>
          </w:tcPr>
          <w:p w:rsidR="00725D3B" w:rsidRPr="00725D3B" w:rsidRDefault="00725D3B" w:rsidP="00725D3B">
            <w:pPr>
              <w:spacing w:line="290" w:lineRule="auto"/>
              <w:rPr>
                <w:color w:val="333333"/>
              </w:rPr>
            </w:pPr>
          </w:p>
        </w:tc>
      </w:tr>
      <w:tr w:rsidR="00725D3B" w:rsidRPr="00725D3B" w:rsidTr="00725D3B">
        <w:trPr>
          <w:trHeight w:val="832"/>
        </w:trPr>
        <w:tc>
          <w:tcPr>
            <w:tcW w:w="660" w:type="dxa"/>
            <w:tcBorders>
              <w:left w:val="single" w:sz="8" w:space="0" w:color="000000"/>
            </w:tcBorders>
            <w:shd w:val="clear" w:color="auto" w:fill="auto"/>
            <w:vAlign w:val="center"/>
          </w:tcPr>
          <w:p w:rsidR="00725D3B" w:rsidRPr="00570400" w:rsidRDefault="00725D3B" w:rsidP="002C0136">
            <w:pPr>
              <w:spacing w:line="290" w:lineRule="auto"/>
              <w:rPr>
                <w:color w:val="333333"/>
              </w:rPr>
            </w:pPr>
          </w:p>
        </w:tc>
        <w:tc>
          <w:tcPr>
            <w:tcW w:w="8652" w:type="dxa"/>
            <w:tcBorders>
              <w:left w:val="single" w:sz="8" w:space="0" w:color="000000"/>
            </w:tcBorders>
            <w:shd w:val="clear" w:color="auto" w:fill="auto"/>
            <w:vAlign w:val="center"/>
          </w:tcPr>
          <w:p w:rsidR="00725D3B" w:rsidRPr="00725D3B" w:rsidRDefault="00725D3B" w:rsidP="00725D3B">
            <w:pPr>
              <w:spacing w:line="20" w:lineRule="atLeast"/>
              <w:rPr>
                <w:sz w:val="28"/>
                <w:szCs w:val="28"/>
              </w:rPr>
            </w:pPr>
            <w:r w:rsidRPr="00725D3B">
              <w:rPr>
                <w:sz w:val="28"/>
                <w:szCs w:val="28"/>
              </w:rPr>
              <w:t xml:space="preserve">Проверка законности, результативности (эффективности и экономности) использования средств бюджета муниципальным бюджетным дошкольным образовательным учреждением «Детский сад № 13 </w:t>
            </w:r>
            <w:proofErr w:type="spellStart"/>
            <w:r w:rsidRPr="00725D3B">
              <w:rPr>
                <w:sz w:val="28"/>
                <w:szCs w:val="28"/>
              </w:rPr>
              <w:t>п.Владимирский</w:t>
            </w:r>
            <w:proofErr w:type="spellEnd"/>
            <w:r w:rsidRPr="00725D3B">
              <w:rPr>
                <w:sz w:val="28"/>
                <w:szCs w:val="28"/>
              </w:rPr>
              <w:t xml:space="preserve"> Ровенского муниципального района Саратовской области»</w:t>
            </w:r>
          </w:p>
        </w:tc>
        <w:tc>
          <w:tcPr>
            <w:tcW w:w="25" w:type="dxa"/>
            <w:tcBorders>
              <w:top w:val="single" w:sz="4" w:space="0" w:color="000000"/>
              <w:bottom w:val="single" w:sz="4" w:space="0" w:color="000000"/>
              <w:right w:val="single" w:sz="4" w:space="0" w:color="000000"/>
            </w:tcBorders>
            <w:shd w:val="clear" w:color="auto" w:fill="auto"/>
          </w:tcPr>
          <w:p w:rsidR="00725D3B" w:rsidRPr="00725D3B" w:rsidRDefault="00725D3B" w:rsidP="00725D3B">
            <w:pPr>
              <w:spacing w:line="290" w:lineRule="auto"/>
              <w:rPr>
                <w:color w:val="333333"/>
              </w:rPr>
            </w:pPr>
          </w:p>
        </w:tc>
      </w:tr>
    </w:tbl>
    <w:p w:rsidR="00313C85" w:rsidRDefault="00313C85" w:rsidP="008B421E">
      <w:pPr>
        <w:pStyle w:val="20"/>
        <w:shd w:val="clear" w:color="auto" w:fill="auto"/>
        <w:spacing w:before="0" w:line="320" w:lineRule="exact"/>
        <w:ind w:firstLine="740"/>
        <w:rPr>
          <w:color w:val="000000"/>
          <w:lang w:eastAsia="ru-RU" w:bidi="ru-RU"/>
        </w:rPr>
      </w:pPr>
    </w:p>
    <w:p w:rsidR="00FA3182" w:rsidRPr="005E2570" w:rsidRDefault="00FA3182" w:rsidP="00725D3B">
      <w:pPr>
        <w:pStyle w:val="40"/>
        <w:shd w:val="clear" w:color="auto" w:fill="auto"/>
        <w:tabs>
          <w:tab w:val="left" w:pos="1058"/>
        </w:tabs>
        <w:spacing w:before="0" w:after="0" w:line="320" w:lineRule="exact"/>
        <w:ind w:left="740" w:firstLine="0"/>
      </w:pPr>
      <w:r>
        <w:rPr>
          <w:color w:val="000000"/>
          <w:lang w:eastAsia="ru-RU" w:bidi="ru-RU"/>
        </w:rPr>
        <w:t>Результаты контрольных мероприятий</w:t>
      </w:r>
    </w:p>
    <w:p w:rsidR="005E2570" w:rsidRPr="00FA3182" w:rsidRDefault="005E2570" w:rsidP="005E2570">
      <w:pPr>
        <w:pStyle w:val="40"/>
        <w:shd w:val="clear" w:color="auto" w:fill="auto"/>
        <w:tabs>
          <w:tab w:val="left" w:pos="1058"/>
        </w:tabs>
        <w:spacing w:before="0" w:after="0" w:line="320" w:lineRule="exact"/>
        <w:ind w:left="740" w:firstLine="0"/>
      </w:pPr>
    </w:p>
    <w:p w:rsidR="00313C85" w:rsidRDefault="00570400" w:rsidP="00313C85">
      <w:pPr>
        <w:autoSpaceDE w:val="0"/>
        <w:autoSpaceDN w:val="0"/>
        <w:adjustRightInd w:val="0"/>
        <w:spacing w:after="0" w:line="240" w:lineRule="auto"/>
        <w:ind w:firstLine="540"/>
        <w:jc w:val="both"/>
        <w:rPr>
          <w:b/>
          <w:sz w:val="28"/>
          <w:szCs w:val="28"/>
        </w:rPr>
      </w:pPr>
      <w:r w:rsidRPr="00DA5EBF">
        <w:rPr>
          <w:b/>
          <w:sz w:val="28"/>
          <w:szCs w:val="28"/>
        </w:rPr>
        <w:t>Проверка целевого и эффективного использования бюджетных средств, выделенных на реализацию муниципальной программы "</w:t>
      </w:r>
      <w:r w:rsidRPr="00E92DB1">
        <w:rPr>
          <w:b/>
          <w:sz w:val="28"/>
          <w:szCs w:val="28"/>
        </w:rPr>
        <w:t>Подготовка к отопительному сезону объектов теплоснабжения учреждений Ровенского муниципального района</w:t>
      </w:r>
      <w:r w:rsidRPr="00DA5EBF">
        <w:rPr>
          <w:b/>
          <w:sz w:val="28"/>
          <w:szCs w:val="28"/>
        </w:rPr>
        <w:t>"</w:t>
      </w:r>
    </w:p>
    <w:p w:rsidR="00570400" w:rsidRDefault="00570400" w:rsidP="00313C8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24"/>
          <w:szCs w:val="24"/>
          <w:lang w:eastAsia="ru-RU" w:bidi="ru-RU"/>
        </w:rPr>
      </w:pPr>
    </w:p>
    <w:p w:rsidR="00570400" w:rsidRPr="00142211" w:rsidRDefault="00570400" w:rsidP="00570400">
      <w:pPr>
        <w:ind w:firstLine="851"/>
        <w:jc w:val="both"/>
      </w:pPr>
      <w:r w:rsidRPr="00142211">
        <w:t xml:space="preserve">В соответствии с </w:t>
      </w:r>
      <w:proofErr w:type="spellStart"/>
      <w:r w:rsidRPr="00142211">
        <w:t>абз</w:t>
      </w:r>
      <w:proofErr w:type="spellEnd"/>
      <w:r w:rsidRPr="00142211">
        <w:t xml:space="preserve"> 4 </w:t>
      </w:r>
      <w:hyperlink r:id="rId5" w:history="1">
        <w:r w:rsidRPr="00142211">
          <w:t xml:space="preserve"> пункта 2 статьи 179</w:t>
        </w:r>
      </w:hyperlink>
      <w:r w:rsidRPr="00142211">
        <w:t xml:space="preserve"> Бюджетного кодекса Российской Федерации муниципальные </w:t>
      </w:r>
      <w:hyperlink r:id="rId6" w:history="1">
        <w:r w:rsidRPr="00142211">
          <w:t>программы</w:t>
        </w:r>
      </w:hyperlink>
      <w:r w:rsidRPr="00142211">
        <w:t xml:space="preserve"> подлежат приведению в соответствие с решением о бюджете не позднее трех месяцев со дня вступления его в силу. В нарушение данного требования Программа в 2023 г. не приведена в соответствие с решением о бюджете:</w:t>
      </w:r>
    </w:p>
    <w:p w:rsidR="00570400" w:rsidRPr="00142211" w:rsidRDefault="00570400" w:rsidP="00570400">
      <w:pPr>
        <w:autoSpaceDE w:val="0"/>
        <w:autoSpaceDN w:val="0"/>
        <w:adjustRightInd w:val="0"/>
        <w:ind w:firstLine="851"/>
        <w:jc w:val="both"/>
      </w:pP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1"/>
        <w:gridCol w:w="1411"/>
        <w:gridCol w:w="1411"/>
        <w:gridCol w:w="1412"/>
      </w:tblGrid>
      <w:tr w:rsidR="00570400" w:rsidRPr="00142211" w:rsidTr="008F6147">
        <w:trPr>
          <w:trHeight w:val="1000"/>
        </w:trPr>
        <w:tc>
          <w:tcPr>
            <w:tcW w:w="5511" w:type="dxa"/>
            <w:shd w:val="clear" w:color="auto" w:fill="auto"/>
            <w:hideMark/>
          </w:tcPr>
          <w:p w:rsidR="00570400" w:rsidRPr="00142211" w:rsidRDefault="00570400" w:rsidP="008F6147">
            <w:pPr>
              <w:ind w:firstLine="851"/>
              <w:jc w:val="center"/>
              <w:rPr>
                <w:bCs/>
                <w:lang w:eastAsia="ru-RU"/>
              </w:rPr>
            </w:pPr>
            <w:r w:rsidRPr="00142211">
              <w:rPr>
                <w:bCs/>
                <w:lang w:eastAsia="ru-RU"/>
              </w:rPr>
              <w:lastRenderedPageBreak/>
              <w:t>Наименование</w:t>
            </w:r>
          </w:p>
        </w:tc>
        <w:tc>
          <w:tcPr>
            <w:tcW w:w="1411" w:type="dxa"/>
          </w:tcPr>
          <w:p w:rsidR="00570400" w:rsidRPr="00142211" w:rsidRDefault="00570400" w:rsidP="008F6147">
            <w:pPr>
              <w:ind w:firstLine="46"/>
              <w:jc w:val="center"/>
              <w:rPr>
                <w:lang w:eastAsia="ru-RU"/>
              </w:rPr>
            </w:pPr>
            <w:r w:rsidRPr="00142211">
              <w:rPr>
                <w:lang w:eastAsia="ru-RU"/>
              </w:rPr>
              <w:t>Решение от 16.12.2019 г.  № 399, тыс. руб.</w:t>
            </w:r>
          </w:p>
        </w:tc>
        <w:tc>
          <w:tcPr>
            <w:tcW w:w="1411" w:type="dxa"/>
            <w:shd w:val="clear" w:color="auto" w:fill="auto"/>
            <w:hideMark/>
          </w:tcPr>
          <w:p w:rsidR="00570400" w:rsidRPr="00142211" w:rsidRDefault="00570400" w:rsidP="008F6147">
            <w:pPr>
              <w:ind w:firstLine="46"/>
              <w:jc w:val="center"/>
              <w:rPr>
                <w:lang w:eastAsia="ru-RU"/>
              </w:rPr>
            </w:pPr>
            <w:r w:rsidRPr="00142211">
              <w:rPr>
                <w:lang w:eastAsia="ru-RU"/>
              </w:rPr>
              <w:t>Решение от 20.06.2023 г.  № 234, тыс. руб.</w:t>
            </w:r>
          </w:p>
        </w:tc>
        <w:tc>
          <w:tcPr>
            <w:tcW w:w="1412" w:type="dxa"/>
            <w:shd w:val="clear" w:color="auto" w:fill="auto"/>
            <w:hideMark/>
          </w:tcPr>
          <w:p w:rsidR="00570400" w:rsidRPr="00142211" w:rsidRDefault="00570400" w:rsidP="008F6147">
            <w:pPr>
              <w:ind w:firstLine="46"/>
              <w:jc w:val="center"/>
              <w:rPr>
                <w:lang w:eastAsia="ru-RU"/>
              </w:rPr>
            </w:pPr>
            <w:r w:rsidRPr="00142211">
              <w:rPr>
                <w:lang w:eastAsia="ru-RU"/>
              </w:rPr>
              <w:t>Решение от 13.09.2023 г.  № 259, тыс. руб.</w:t>
            </w:r>
          </w:p>
        </w:tc>
      </w:tr>
      <w:tr w:rsidR="00570400" w:rsidRPr="00142211" w:rsidTr="008F6147">
        <w:trPr>
          <w:trHeight w:val="977"/>
        </w:trPr>
        <w:tc>
          <w:tcPr>
            <w:tcW w:w="5511" w:type="dxa"/>
            <w:shd w:val="clear" w:color="auto" w:fill="auto"/>
            <w:hideMark/>
          </w:tcPr>
          <w:p w:rsidR="00570400" w:rsidRPr="00142211" w:rsidRDefault="00570400" w:rsidP="008F6147">
            <w:pPr>
              <w:ind w:firstLine="851"/>
            </w:pPr>
            <w:r w:rsidRPr="00142211">
              <w:t>Муниципальная программа «Подготовка к отопительному сезону объектов теплоснабжения  учреждений Ровенского муниципального района»</w:t>
            </w:r>
          </w:p>
        </w:tc>
        <w:tc>
          <w:tcPr>
            <w:tcW w:w="1411" w:type="dxa"/>
          </w:tcPr>
          <w:p w:rsidR="00570400" w:rsidRPr="00142211" w:rsidRDefault="00570400" w:rsidP="008F6147">
            <w:pPr>
              <w:ind w:firstLine="46"/>
              <w:jc w:val="center"/>
              <w:rPr>
                <w:lang w:eastAsia="ru-RU"/>
              </w:rPr>
            </w:pPr>
          </w:p>
          <w:p w:rsidR="00570400" w:rsidRPr="00142211" w:rsidRDefault="00570400" w:rsidP="008F6147">
            <w:pPr>
              <w:ind w:firstLine="46"/>
              <w:jc w:val="center"/>
              <w:rPr>
                <w:lang w:eastAsia="ru-RU"/>
              </w:rPr>
            </w:pPr>
          </w:p>
          <w:p w:rsidR="00570400" w:rsidRPr="00142211" w:rsidRDefault="00570400" w:rsidP="008F6147">
            <w:pPr>
              <w:ind w:firstLine="46"/>
              <w:jc w:val="center"/>
              <w:rPr>
                <w:lang w:eastAsia="ru-RU"/>
              </w:rPr>
            </w:pPr>
          </w:p>
          <w:p w:rsidR="00570400" w:rsidRPr="00142211" w:rsidRDefault="00570400" w:rsidP="008F6147">
            <w:pPr>
              <w:ind w:firstLine="46"/>
              <w:jc w:val="center"/>
              <w:rPr>
                <w:lang w:eastAsia="ru-RU"/>
              </w:rPr>
            </w:pPr>
            <w:r w:rsidRPr="00142211">
              <w:rPr>
                <w:lang w:eastAsia="ru-RU"/>
              </w:rPr>
              <w:t>0,00</w:t>
            </w:r>
          </w:p>
        </w:tc>
        <w:tc>
          <w:tcPr>
            <w:tcW w:w="1411" w:type="dxa"/>
            <w:shd w:val="clear" w:color="auto" w:fill="auto"/>
            <w:noWrap/>
            <w:vAlign w:val="bottom"/>
            <w:hideMark/>
          </w:tcPr>
          <w:p w:rsidR="00570400" w:rsidRPr="00142211" w:rsidRDefault="00570400" w:rsidP="008F6147">
            <w:pPr>
              <w:ind w:firstLine="46"/>
              <w:jc w:val="center"/>
            </w:pPr>
            <w:r w:rsidRPr="00142211">
              <w:t>5943,0</w:t>
            </w:r>
          </w:p>
        </w:tc>
        <w:tc>
          <w:tcPr>
            <w:tcW w:w="1412" w:type="dxa"/>
            <w:shd w:val="clear" w:color="auto" w:fill="auto"/>
            <w:noWrap/>
            <w:vAlign w:val="bottom"/>
            <w:hideMark/>
          </w:tcPr>
          <w:p w:rsidR="00570400" w:rsidRPr="00142211" w:rsidRDefault="00570400" w:rsidP="008F6147">
            <w:pPr>
              <w:ind w:firstLine="46"/>
              <w:jc w:val="center"/>
            </w:pPr>
            <w:r w:rsidRPr="00142211">
              <w:t>6041,70</w:t>
            </w:r>
          </w:p>
        </w:tc>
      </w:tr>
    </w:tbl>
    <w:p w:rsidR="00570400" w:rsidRPr="00142211" w:rsidRDefault="00570400" w:rsidP="00570400">
      <w:pPr>
        <w:autoSpaceDE w:val="0"/>
        <w:autoSpaceDN w:val="0"/>
        <w:adjustRightInd w:val="0"/>
        <w:ind w:firstLine="851"/>
        <w:jc w:val="both"/>
      </w:pPr>
    </w:p>
    <w:p w:rsidR="00570400" w:rsidRPr="00142211" w:rsidRDefault="00570400" w:rsidP="00570400">
      <w:pPr>
        <w:ind w:firstLine="851"/>
        <w:jc w:val="both"/>
      </w:pPr>
      <w:r w:rsidRPr="00142211">
        <w:t>При проверке средств Программы, указанной в Приложении 2 к муниципальной программе «</w:t>
      </w:r>
      <w:r w:rsidRPr="00142211">
        <w:rPr>
          <w:kern w:val="36"/>
          <w:lang w:eastAsia="ru-RU"/>
        </w:rPr>
        <w:t xml:space="preserve">Подготовка к отопительному сезону </w:t>
      </w:r>
      <w:proofErr w:type="gramStart"/>
      <w:r w:rsidRPr="00142211">
        <w:rPr>
          <w:kern w:val="36"/>
          <w:lang w:eastAsia="ru-RU"/>
        </w:rPr>
        <w:t>объектов  теплоснабжения</w:t>
      </w:r>
      <w:proofErr w:type="gramEnd"/>
      <w:r w:rsidRPr="00142211">
        <w:rPr>
          <w:kern w:val="36"/>
          <w:lang w:eastAsia="ru-RU"/>
        </w:rPr>
        <w:t xml:space="preserve">  учреждений Ровенского муниципального района», утвержденной </w:t>
      </w:r>
      <w:r w:rsidRPr="00142211">
        <w:t xml:space="preserve">постановлением Ровенской районной администрации от 21.12.2020 №282 в редакции от 15.12.2023 г. установлено, что по строкам: </w:t>
      </w:r>
    </w:p>
    <w:p w:rsidR="00570400" w:rsidRPr="00142211" w:rsidRDefault="00570400" w:rsidP="00570400">
      <w:pPr>
        <w:ind w:firstLine="851"/>
        <w:jc w:val="both"/>
        <w:rPr>
          <w:lang w:eastAsia="ru-RU"/>
        </w:rPr>
      </w:pPr>
      <w:r w:rsidRPr="00142211">
        <w:rPr>
          <w:lang w:eastAsia="ru-RU"/>
        </w:rPr>
        <w:t xml:space="preserve">- 1.3 </w:t>
      </w:r>
      <w:r w:rsidRPr="00142211">
        <w:t xml:space="preserve">Приобретение и монтаж котлов (теплообменников) </w:t>
      </w:r>
      <w:r w:rsidRPr="00142211">
        <w:rPr>
          <w:lang w:eastAsia="ru-RU"/>
        </w:rPr>
        <w:t xml:space="preserve">МБУ РДК </w:t>
      </w:r>
      <w:proofErr w:type="spellStart"/>
      <w:r w:rsidRPr="00142211">
        <w:rPr>
          <w:lang w:eastAsia="ru-RU"/>
        </w:rPr>
        <w:t>р.п.Ровное</w:t>
      </w:r>
      <w:proofErr w:type="spellEnd"/>
      <w:r w:rsidRPr="00142211">
        <w:rPr>
          <w:lang w:eastAsia="ru-RU"/>
        </w:rPr>
        <w:t xml:space="preserve"> и МБОУ СОШ </w:t>
      </w:r>
      <w:proofErr w:type="spellStart"/>
      <w:r w:rsidRPr="00142211">
        <w:rPr>
          <w:lang w:eastAsia="ru-RU"/>
        </w:rPr>
        <w:t>с.Тарлыковка</w:t>
      </w:r>
      <w:proofErr w:type="spellEnd"/>
      <w:r w:rsidRPr="00142211">
        <w:rPr>
          <w:lang w:eastAsia="ru-RU"/>
        </w:rPr>
        <w:t xml:space="preserve">, </w:t>
      </w:r>
    </w:p>
    <w:p w:rsidR="00570400" w:rsidRPr="00142211" w:rsidRDefault="00570400" w:rsidP="00570400">
      <w:pPr>
        <w:ind w:firstLine="851"/>
        <w:jc w:val="both"/>
        <w:rPr>
          <w:lang w:eastAsia="ru-RU"/>
        </w:rPr>
      </w:pPr>
      <w:r w:rsidRPr="00142211">
        <w:rPr>
          <w:lang w:eastAsia="ru-RU"/>
        </w:rPr>
        <w:t xml:space="preserve">- 1.11 </w:t>
      </w:r>
      <w:r w:rsidRPr="00142211">
        <w:t xml:space="preserve">Реконструкция узлов измерений газа по срокам </w:t>
      </w:r>
      <w:r w:rsidRPr="00142211">
        <w:rPr>
          <w:lang w:eastAsia="ru-RU"/>
        </w:rPr>
        <w:t xml:space="preserve">МБОУ СОШ </w:t>
      </w:r>
      <w:proofErr w:type="spellStart"/>
      <w:r w:rsidRPr="00142211">
        <w:rPr>
          <w:lang w:eastAsia="ru-RU"/>
        </w:rPr>
        <w:t>с.Приволжское</w:t>
      </w:r>
      <w:proofErr w:type="spellEnd"/>
      <w:r w:rsidRPr="00142211">
        <w:rPr>
          <w:lang w:eastAsia="ru-RU"/>
        </w:rPr>
        <w:t>, Котельная «Центральная»</w:t>
      </w:r>
      <w:r>
        <w:rPr>
          <w:lang w:eastAsia="ru-RU"/>
        </w:rPr>
        <w:t xml:space="preserve"> </w:t>
      </w:r>
      <w:r w:rsidRPr="00142211">
        <w:rPr>
          <w:lang w:eastAsia="ru-RU"/>
        </w:rPr>
        <w:t xml:space="preserve">СОШ </w:t>
      </w:r>
      <w:proofErr w:type="spellStart"/>
      <w:r w:rsidRPr="00142211">
        <w:rPr>
          <w:lang w:eastAsia="ru-RU"/>
        </w:rPr>
        <w:t>с.Кривояр</w:t>
      </w:r>
      <w:proofErr w:type="spellEnd"/>
      <w:r>
        <w:rPr>
          <w:lang w:eastAsia="ru-RU"/>
        </w:rPr>
        <w:t xml:space="preserve"> </w:t>
      </w:r>
      <w:r w:rsidRPr="00142211">
        <w:rPr>
          <w:lang w:eastAsia="ru-RU"/>
        </w:rPr>
        <w:t xml:space="preserve">ООШ </w:t>
      </w:r>
      <w:proofErr w:type="spellStart"/>
      <w:r w:rsidRPr="00142211">
        <w:rPr>
          <w:lang w:eastAsia="ru-RU"/>
        </w:rPr>
        <w:t>НовокаменкаД</w:t>
      </w:r>
      <w:proofErr w:type="spellEnd"/>
      <w:r w:rsidRPr="00142211">
        <w:rPr>
          <w:lang w:eastAsia="ru-RU"/>
        </w:rPr>
        <w:t xml:space="preserve">/с № 3 </w:t>
      </w:r>
      <w:proofErr w:type="spellStart"/>
      <w:r w:rsidRPr="00142211">
        <w:rPr>
          <w:lang w:eastAsia="ru-RU"/>
        </w:rPr>
        <w:t>с.Приволжское</w:t>
      </w:r>
      <w:proofErr w:type="spellEnd"/>
      <w:r>
        <w:rPr>
          <w:lang w:eastAsia="ru-RU"/>
        </w:rPr>
        <w:t xml:space="preserve"> </w:t>
      </w:r>
      <w:r w:rsidRPr="00142211">
        <w:rPr>
          <w:lang w:eastAsia="ru-RU"/>
        </w:rPr>
        <w:t xml:space="preserve">СОШ с. </w:t>
      </w:r>
      <w:proofErr w:type="spellStart"/>
      <w:r w:rsidRPr="00142211">
        <w:rPr>
          <w:lang w:eastAsia="ru-RU"/>
        </w:rPr>
        <w:t>Тарлыковка</w:t>
      </w:r>
      <w:proofErr w:type="spellEnd"/>
      <w:r>
        <w:rPr>
          <w:lang w:eastAsia="ru-RU"/>
        </w:rPr>
        <w:t xml:space="preserve"> </w:t>
      </w:r>
      <w:r w:rsidRPr="00142211">
        <w:rPr>
          <w:lang w:eastAsia="ru-RU"/>
        </w:rPr>
        <w:t xml:space="preserve">СОШ с. </w:t>
      </w:r>
      <w:proofErr w:type="spellStart"/>
      <w:r w:rsidRPr="00142211">
        <w:rPr>
          <w:lang w:eastAsia="ru-RU"/>
        </w:rPr>
        <w:t>Скатовка</w:t>
      </w:r>
      <w:proofErr w:type="spellEnd"/>
      <w:r>
        <w:rPr>
          <w:lang w:eastAsia="ru-RU"/>
        </w:rPr>
        <w:t xml:space="preserve"> </w:t>
      </w:r>
      <w:r w:rsidRPr="00142211">
        <w:rPr>
          <w:lang w:eastAsia="ru-RU"/>
        </w:rPr>
        <w:t>СОШ с. Первомайская</w:t>
      </w:r>
      <w:r>
        <w:rPr>
          <w:lang w:eastAsia="ru-RU"/>
        </w:rPr>
        <w:t xml:space="preserve"> </w:t>
      </w:r>
      <w:r w:rsidRPr="00142211">
        <w:rPr>
          <w:lang w:eastAsia="ru-RU"/>
        </w:rPr>
        <w:t xml:space="preserve">Детский сад с. </w:t>
      </w:r>
      <w:proofErr w:type="spellStart"/>
      <w:r w:rsidRPr="00142211">
        <w:rPr>
          <w:lang w:eastAsia="ru-RU"/>
        </w:rPr>
        <w:t>Скатовка</w:t>
      </w:r>
      <w:proofErr w:type="spellEnd"/>
      <w:r>
        <w:rPr>
          <w:lang w:eastAsia="ru-RU"/>
        </w:rPr>
        <w:t xml:space="preserve"> </w:t>
      </w:r>
      <w:r w:rsidRPr="00142211">
        <w:rPr>
          <w:lang w:eastAsia="ru-RU"/>
        </w:rPr>
        <w:t xml:space="preserve">Детский сад с. </w:t>
      </w:r>
      <w:proofErr w:type="spellStart"/>
      <w:r w:rsidRPr="00142211">
        <w:rPr>
          <w:lang w:eastAsia="ru-RU"/>
        </w:rPr>
        <w:t>Тарлыковка</w:t>
      </w:r>
      <w:proofErr w:type="spellEnd"/>
      <w:r>
        <w:rPr>
          <w:lang w:eastAsia="ru-RU"/>
        </w:rPr>
        <w:t xml:space="preserve"> </w:t>
      </w:r>
      <w:r w:rsidRPr="00142211">
        <w:rPr>
          <w:lang w:eastAsia="ru-RU"/>
        </w:rPr>
        <w:t xml:space="preserve">СК с. </w:t>
      </w:r>
      <w:proofErr w:type="spellStart"/>
      <w:r w:rsidRPr="00142211">
        <w:rPr>
          <w:lang w:eastAsia="ru-RU"/>
        </w:rPr>
        <w:t>Новокаменка</w:t>
      </w:r>
      <w:proofErr w:type="spellEnd"/>
      <w:r>
        <w:rPr>
          <w:lang w:eastAsia="ru-RU"/>
        </w:rPr>
        <w:t xml:space="preserve"> </w:t>
      </w:r>
      <w:r w:rsidRPr="00142211">
        <w:rPr>
          <w:lang w:eastAsia="ru-RU"/>
        </w:rPr>
        <w:t>Библиотека с. Приволжское</w:t>
      </w:r>
      <w:r>
        <w:rPr>
          <w:lang w:eastAsia="ru-RU"/>
        </w:rPr>
        <w:t xml:space="preserve"> </w:t>
      </w:r>
      <w:r w:rsidRPr="00142211">
        <w:rPr>
          <w:lang w:eastAsia="ru-RU"/>
        </w:rPr>
        <w:t>СК с. Яблоновка</w:t>
      </w:r>
      <w:r>
        <w:rPr>
          <w:lang w:eastAsia="ru-RU"/>
        </w:rPr>
        <w:t xml:space="preserve"> </w:t>
      </w:r>
      <w:r w:rsidRPr="00142211">
        <w:rPr>
          <w:lang w:eastAsia="ru-RU"/>
        </w:rPr>
        <w:t xml:space="preserve">п. Владимирский Котельная №2 (МКУ МУ СЕБ)Детский сад с. </w:t>
      </w:r>
      <w:proofErr w:type="spellStart"/>
      <w:r w:rsidRPr="00142211">
        <w:rPr>
          <w:lang w:eastAsia="ru-RU"/>
        </w:rPr>
        <w:t>Скатовка</w:t>
      </w:r>
      <w:proofErr w:type="spellEnd"/>
      <w:r>
        <w:rPr>
          <w:lang w:eastAsia="ru-RU"/>
        </w:rPr>
        <w:t xml:space="preserve"> </w:t>
      </w:r>
      <w:r w:rsidRPr="00142211">
        <w:rPr>
          <w:lang w:eastAsia="ru-RU"/>
        </w:rPr>
        <w:t xml:space="preserve">СОШ с. </w:t>
      </w:r>
      <w:proofErr w:type="spellStart"/>
      <w:r w:rsidRPr="00142211">
        <w:rPr>
          <w:lang w:eastAsia="ru-RU"/>
        </w:rPr>
        <w:t>Тарлыковка</w:t>
      </w:r>
      <w:proofErr w:type="spellEnd"/>
      <w:r>
        <w:rPr>
          <w:lang w:eastAsia="ru-RU"/>
        </w:rPr>
        <w:t xml:space="preserve"> </w:t>
      </w:r>
      <w:r w:rsidRPr="00142211">
        <w:rPr>
          <w:lang w:eastAsia="ru-RU"/>
        </w:rPr>
        <w:t xml:space="preserve">СОШ с. </w:t>
      </w:r>
      <w:proofErr w:type="spellStart"/>
      <w:r w:rsidRPr="00142211">
        <w:rPr>
          <w:lang w:eastAsia="ru-RU"/>
        </w:rPr>
        <w:t>Скатовка</w:t>
      </w:r>
      <w:proofErr w:type="spellEnd"/>
      <w:r>
        <w:rPr>
          <w:lang w:eastAsia="ru-RU"/>
        </w:rPr>
        <w:t xml:space="preserve"> </w:t>
      </w:r>
      <w:r w:rsidRPr="00142211">
        <w:rPr>
          <w:lang w:eastAsia="ru-RU"/>
        </w:rPr>
        <w:t>СОШ с. Первомайская</w:t>
      </w:r>
      <w:r>
        <w:rPr>
          <w:lang w:eastAsia="ru-RU"/>
        </w:rPr>
        <w:t xml:space="preserve"> </w:t>
      </w:r>
      <w:r w:rsidRPr="00142211">
        <w:rPr>
          <w:lang w:eastAsia="ru-RU"/>
        </w:rPr>
        <w:t xml:space="preserve">Детский сад с. </w:t>
      </w:r>
      <w:proofErr w:type="spellStart"/>
      <w:r w:rsidRPr="00142211">
        <w:rPr>
          <w:lang w:eastAsia="ru-RU"/>
        </w:rPr>
        <w:t>Тарлыковка</w:t>
      </w:r>
      <w:proofErr w:type="spellEnd"/>
      <w:r>
        <w:rPr>
          <w:lang w:eastAsia="ru-RU"/>
        </w:rPr>
        <w:t xml:space="preserve"> </w:t>
      </w:r>
      <w:r w:rsidRPr="00142211">
        <w:rPr>
          <w:lang w:eastAsia="ru-RU"/>
        </w:rPr>
        <w:t xml:space="preserve">СК с. </w:t>
      </w:r>
      <w:proofErr w:type="spellStart"/>
      <w:r w:rsidRPr="00142211">
        <w:rPr>
          <w:lang w:eastAsia="ru-RU"/>
        </w:rPr>
        <w:t>Новокаменка</w:t>
      </w:r>
      <w:proofErr w:type="spellEnd"/>
      <w:r>
        <w:rPr>
          <w:lang w:eastAsia="ru-RU"/>
        </w:rPr>
        <w:t xml:space="preserve"> </w:t>
      </w:r>
      <w:r w:rsidRPr="00142211">
        <w:rPr>
          <w:lang w:eastAsia="ru-RU"/>
        </w:rPr>
        <w:t>СК с. Яблоновка</w:t>
      </w:r>
      <w:r>
        <w:rPr>
          <w:lang w:eastAsia="ru-RU"/>
        </w:rPr>
        <w:t xml:space="preserve"> </w:t>
      </w:r>
      <w:r w:rsidRPr="00142211">
        <w:rPr>
          <w:lang w:eastAsia="ru-RU"/>
        </w:rPr>
        <w:t>Библиотека с. Приволжское</w:t>
      </w:r>
      <w:r>
        <w:rPr>
          <w:lang w:eastAsia="ru-RU"/>
        </w:rPr>
        <w:t xml:space="preserve"> </w:t>
      </w:r>
      <w:r w:rsidRPr="00142211">
        <w:rPr>
          <w:lang w:eastAsia="ru-RU"/>
        </w:rPr>
        <w:t>п. Владимирский Котельная №2 (МКУ МУ СЕБ)Детский сад с. Береговое</w:t>
      </w:r>
      <w:r>
        <w:rPr>
          <w:lang w:eastAsia="ru-RU"/>
        </w:rPr>
        <w:t xml:space="preserve"> </w:t>
      </w:r>
      <w:r w:rsidRPr="00142211">
        <w:rPr>
          <w:lang w:eastAsia="ru-RU"/>
        </w:rPr>
        <w:t>СК с. Чкаловское</w:t>
      </w:r>
      <w:r>
        <w:rPr>
          <w:lang w:eastAsia="ru-RU"/>
        </w:rPr>
        <w:t xml:space="preserve"> </w:t>
      </w:r>
      <w:r w:rsidRPr="00142211">
        <w:rPr>
          <w:lang w:eastAsia="ru-RU"/>
        </w:rPr>
        <w:t>СДК с. Приволжское</w:t>
      </w:r>
      <w:r>
        <w:rPr>
          <w:lang w:eastAsia="ru-RU"/>
        </w:rPr>
        <w:t xml:space="preserve"> </w:t>
      </w:r>
      <w:r w:rsidRPr="00142211">
        <w:rPr>
          <w:lang w:eastAsia="ru-RU"/>
        </w:rPr>
        <w:t xml:space="preserve">СК п. Лиманный, </w:t>
      </w:r>
    </w:p>
    <w:p w:rsidR="00570400" w:rsidRPr="00142211" w:rsidRDefault="00570400" w:rsidP="00570400">
      <w:pPr>
        <w:ind w:firstLine="851"/>
        <w:jc w:val="both"/>
        <w:rPr>
          <w:lang w:eastAsia="ru-RU"/>
        </w:rPr>
      </w:pPr>
      <w:r w:rsidRPr="00142211">
        <w:rPr>
          <w:lang w:eastAsia="ru-RU"/>
        </w:rPr>
        <w:t xml:space="preserve">- 1.21 Замена трубопровода системы отопления Детский сад №5 и </w:t>
      </w:r>
      <w:r w:rsidRPr="00142211">
        <w:t>Составление сметы на замену трубопровода Детский сад №5</w:t>
      </w:r>
      <w:r w:rsidRPr="00142211">
        <w:rPr>
          <w:lang w:eastAsia="ru-RU"/>
        </w:rPr>
        <w:t xml:space="preserve"> </w:t>
      </w:r>
    </w:p>
    <w:p w:rsidR="00570400" w:rsidRPr="00142211" w:rsidRDefault="00570400" w:rsidP="00570400">
      <w:pPr>
        <w:ind w:firstLine="851"/>
        <w:jc w:val="both"/>
        <w:rPr>
          <w:lang w:eastAsia="ru-RU"/>
        </w:rPr>
      </w:pPr>
      <w:r w:rsidRPr="00142211">
        <w:t>- 2.2 Приобретение защитных средств для работы с электрооборудованием «</w:t>
      </w:r>
      <w:r w:rsidRPr="00142211">
        <w:rPr>
          <w:lang w:eastAsia="ru-RU"/>
        </w:rPr>
        <w:t xml:space="preserve">Отдел образования районной администрации (образовательные учреждения)», </w:t>
      </w:r>
    </w:p>
    <w:p w:rsidR="00570400" w:rsidRPr="00142211" w:rsidRDefault="00570400" w:rsidP="00570400">
      <w:pPr>
        <w:spacing w:before="40" w:after="40"/>
        <w:ind w:firstLine="851"/>
        <w:jc w:val="both"/>
      </w:pPr>
      <w:r w:rsidRPr="00142211">
        <w:t xml:space="preserve">не верно посчитан объем финансового обеспечения за весь период действия программы. </w:t>
      </w:r>
    </w:p>
    <w:p w:rsidR="00570400" w:rsidRPr="00142211" w:rsidRDefault="00570400" w:rsidP="00570400">
      <w:pPr>
        <w:spacing w:before="40" w:after="40"/>
        <w:ind w:firstLine="851"/>
        <w:jc w:val="both"/>
      </w:pPr>
      <w:r w:rsidRPr="00142211">
        <w:t xml:space="preserve">Так же не верно подсчитаны итоги по годам действия программы 2022-2026 </w:t>
      </w:r>
      <w:proofErr w:type="spellStart"/>
      <w:r w:rsidRPr="00142211">
        <w:t>г.г</w:t>
      </w:r>
      <w:proofErr w:type="spellEnd"/>
      <w:r w:rsidRPr="00142211">
        <w:t>.</w:t>
      </w:r>
    </w:p>
    <w:p w:rsidR="00570400" w:rsidRPr="00142211" w:rsidRDefault="00570400" w:rsidP="00570400">
      <w:pPr>
        <w:autoSpaceDE w:val="0"/>
        <w:autoSpaceDN w:val="0"/>
        <w:adjustRightInd w:val="0"/>
        <w:ind w:firstLine="540"/>
        <w:jc w:val="both"/>
      </w:pPr>
    </w:p>
    <w:p w:rsidR="00570400" w:rsidRPr="00570400" w:rsidRDefault="00570400" w:rsidP="00570400">
      <w:pPr>
        <w:autoSpaceDE w:val="0"/>
        <w:autoSpaceDN w:val="0"/>
        <w:adjustRightInd w:val="0"/>
        <w:ind w:firstLine="540"/>
        <w:jc w:val="both"/>
      </w:pPr>
      <w:r w:rsidRPr="00142211">
        <w:t>В рамках осуществления контрольного мероприятия Контрольно-счетная комиссия Ровенского муниципального района Саратовской области обратилась к ответственному исполнителю программы о предоставлении д</w:t>
      </w:r>
      <w:r w:rsidRPr="00142211">
        <w:rPr>
          <w:lang w:eastAsia="ru-RU"/>
        </w:rPr>
        <w:t xml:space="preserve">оговоров (контрактов), на приобретение ТМЦ, выполненные работы (оказанные услуги), документы о поставке товаров, акты выполненных работ, сведения (платежные поручения) об оплате товаров работ услуг в рамках реализации программы в срок до 15.01.2024 </w:t>
      </w:r>
      <w:proofErr w:type="gramStart"/>
      <w:r w:rsidRPr="00142211">
        <w:rPr>
          <w:lang w:eastAsia="ru-RU"/>
        </w:rPr>
        <w:t>г..</w:t>
      </w:r>
      <w:proofErr w:type="gramEnd"/>
      <w:r w:rsidRPr="00142211">
        <w:rPr>
          <w:lang w:eastAsia="ru-RU"/>
        </w:rPr>
        <w:t xml:space="preserve"> До окончания контрольного мероприятия - 16.02.2024 указанные документы о расходовании средств </w:t>
      </w:r>
      <w:r w:rsidRPr="00142211">
        <w:t xml:space="preserve">программы, выделенных в качестве целевой субсидии, не представлены по следующим </w:t>
      </w:r>
      <w:proofErr w:type="gramStart"/>
      <w:r w:rsidRPr="00142211">
        <w:t xml:space="preserve">средствам:  </w:t>
      </w:r>
      <w:r>
        <w:rPr>
          <w:lang w:val="en-US"/>
        </w:rPr>
        <w:t>XXX</w:t>
      </w:r>
      <w:proofErr w:type="gramEnd"/>
    </w:p>
    <w:p w:rsidR="00570400" w:rsidRPr="00142211" w:rsidRDefault="00570400" w:rsidP="00570400">
      <w:pPr>
        <w:autoSpaceDE w:val="0"/>
        <w:autoSpaceDN w:val="0"/>
        <w:adjustRightInd w:val="0"/>
        <w:ind w:firstLine="540"/>
        <w:jc w:val="both"/>
      </w:pPr>
    </w:p>
    <w:p w:rsidR="00570400" w:rsidRPr="00142211" w:rsidRDefault="00570400" w:rsidP="00570400">
      <w:pPr>
        <w:autoSpaceDE w:val="0"/>
        <w:autoSpaceDN w:val="0"/>
        <w:adjustRightInd w:val="0"/>
        <w:ind w:firstLine="540"/>
        <w:jc w:val="both"/>
      </w:pPr>
      <w:r w:rsidRPr="00142211">
        <w:t xml:space="preserve">Согласно договоров от 20.12.2011 г. с </w:t>
      </w:r>
      <w:r>
        <w:t>XXX</w:t>
      </w:r>
      <w:r w:rsidRPr="00142211">
        <w:t xml:space="preserve"> (зарегистрированного в </w:t>
      </w:r>
      <w:proofErr w:type="spellStart"/>
      <w:r w:rsidRPr="00142211">
        <w:t>Росреестре</w:t>
      </w:r>
      <w:proofErr w:type="spellEnd"/>
      <w:r w:rsidRPr="00142211">
        <w:t xml:space="preserve"> № 64-64-13/033/2013-351 от 01.10.2013 г.) в аренду данной организации переданы 2 нежилых здания котельных: </w:t>
      </w:r>
    </w:p>
    <w:p w:rsidR="00570400" w:rsidRPr="00142211" w:rsidRDefault="00570400" w:rsidP="00570400">
      <w:pPr>
        <w:autoSpaceDE w:val="0"/>
        <w:autoSpaceDN w:val="0"/>
        <w:adjustRightInd w:val="0"/>
        <w:ind w:firstLine="540"/>
        <w:jc w:val="both"/>
      </w:pPr>
      <w:r w:rsidRPr="00142211">
        <w:lastRenderedPageBreak/>
        <w:t xml:space="preserve">- Нежилое здание котельной общей площадью 138,5 </w:t>
      </w:r>
      <w:proofErr w:type="spellStart"/>
      <w:r w:rsidRPr="00142211">
        <w:t>кв.м</w:t>
      </w:r>
      <w:proofErr w:type="spellEnd"/>
      <w:r w:rsidRPr="00142211">
        <w:t xml:space="preserve">., литер Г, находящегося по адресу Саратовская обл., Ровенский район, </w:t>
      </w:r>
      <w:proofErr w:type="spellStart"/>
      <w:r w:rsidRPr="00142211">
        <w:t>п.Лиманный</w:t>
      </w:r>
      <w:proofErr w:type="spellEnd"/>
      <w:r w:rsidRPr="00142211">
        <w:t xml:space="preserve">, ул. Центральная 25 </w:t>
      </w:r>
    </w:p>
    <w:p w:rsidR="00570400" w:rsidRPr="00142211" w:rsidRDefault="00570400" w:rsidP="00570400">
      <w:pPr>
        <w:autoSpaceDE w:val="0"/>
        <w:autoSpaceDN w:val="0"/>
        <w:adjustRightInd w:val="0"/>
        <w:ind w:firstLine="540"/>
        <w:jc w:val="both"/>
      </w:pPr>
      <w:r w:rsidRPr="00142211">
        <w:t xml:space="preserve">- Нежилое здание котельной общей площадью 16,6 </w:t>
      </w:r>
      <w:proofErr w:type="spellStart"/>
      <w:r w:rsidRPr="00142211">
        <w:t>кв.м</w:t>
      </w:r>
      <w:proofErr w:type="spellEnd"/>
      <w:r w:rsidRPr="00142211">
        <w:t xml:space="preserve">., литер Г, находящееся по адресу Саратовская обл., Ровенский район, </w:t>
      </w:r>
      <w:proofErr w:type="spellStart"/>
      <w:r w:rsidRPr="00142211">
        <w:t>с.Первомайское</w:t>
      </w:r>
      <w:proofErr w:type="spellEnd"/>
      <w:r w:rsidRPr="00142211">
        <w:t xml:space="preserve">, ул. Центральная, д.20. </w:t>
      </w:r>
    </w:p>
    <w:p w:rsidR="00570400" w:rsidRPr="00142211" w:rsidRDefault="00570400" w:rsidP="00570400">
      <w:pPr>
        <w:autoSpaceDE w:val="0"/>
        <w:autoSpaceDN w:val="0"/>
        <w:adjustRightInd w:val="0"/>
        <w:ind w:firstLine="540"/>
        <w:jc w:val="both"/>
      </w:pPr>
      <w:r w:rsidRPr="00142211">
        <w:t xml:space="preserve">Согласно договоров от 01.12.2011 г. с </w:t>
      </w:r>
      <w:r>
        <w:t>XXX</w:t>
      </w:r>
      <w:r w:rsidRPr="00142211">
        <w:t xml:space="preserve"> (зарегистрированного в </w:t>
      </w:r>
      <w:proofErr w:type="spellStart"/>
      <w:r w:rsidRPr="00142211">
        <w:t>Росреестре</w:t>
      </w:r>
      <w:proofErr w:type="spellEnd"/>
      <w:r w:rsidRPr="00142211">
        <w:t xml:space="preserve"> № 64-64-13/033/2013-352 от 01.10.2013 г.) и дополнительного соглашения от 01.01.2019 г. о переименовании </w:t>
      </w:r>
      <w:r>
        <w:t>XXX</w:t>
      </w:r>
      <w:r w:rsidRPr="00142211">
        <w:t xml:space="preserve"> в </w:t>
      </w:r>
      <w:r>
        <w:t>XXX</w:t>
      </w:r>
      <w:r w:rsidRPr="00142211">
        <w:t xml:space="preserve"> (не зарегистрированного в </w:t>
      </w:r>
      <w:proofErr w:type="spellStart"/>
      <w:r w:rsidRPr="00142211">
        <w:t>Росреестре</w:t>
      </w:r>
      <w:proofErr w:type="spellEnd"/>
      <w:r w:rsidRPr="00142211">
        <w:t xml:space="preserve">) в аренду данной организации переданы 4 нежилых здания котельных: </w:t>
      </w:r>
    </w:p>
    <w:p w:rsidR="00570400" w:rsidRPr="00142211" w:rsidRDefault="00570400" w:rsidP="00570400">
      <w:pPr>
        <w:autoSpaceDE w:val="0"/>
        <w:autoSpaceDN w:val="0"/>
        <w:adjustRightInd w:val="0"/>
        <w:ind w:firstLine="540"/>
        <w:jc w:val="both"/>
      </w:pPr>
      <w:r w:rsidRPr="00142211">
        <w:t xml:space="preserve">- нежилое здание котельной общей площадью 98,6 </w:t>
      </w:r>
      <w:proofErr w:type="spellStart"/>
      <w:r w:rsidRPr="00142211">
        <w:t>кв.м</w:t>
      </w:r>
      <w:proofErr w:type="spellEnd"/>
      <w:r w:rsidRPr="00142211">
        <w:t xml:space="preserve">., литер ГГ1г, находящегося по адресу Саратовская обл., Ровенский район, </w:t>
      </w:r>
      <w:proofErr w:type="spellStart"/>
      <w:r w:rsidRPr="00142211">
        <w:t>с.Приволжское</w:t>
      </w:r>
      <w:proofErr w:type="spellEnd"/>
      <w:r w:rsidRPr="00142211">
        <w:t xml:space="preserve">, ул. Коммунистическая Д. 43 </w:t>
      </w:r>
    </w:p>
    <w:p w:rsidR="00570400" w:rsidRPr="00142211" w:rsidRDefault="00570400" w:rsidP="00570400">
      <w:pPr>
        <w:autoSpaceDE w:val="0"/>
        <w:autoSpaceDN w:val="0"/>
        <w:adjustRightInd w:val="0"/>
        <w:ind w:firstLine="540"/>
        <w:jc w:val="both"/>
      </w:pPr>
      <w:r w:rsidRPr="00142211">
        <w:t xml:space="preserve">- нежилое здание котельной общей площадью 84,2 </w:t>
      </w:r>
      <w:proofErr w:type="spellStart"/>
      <w:proofErr w:type="gramStart"/>
      <w:r w:rsidRPr="00142211">
        <w:t>кв.м</w:t>
      </w:r>
      <w:proofErr w:type="spellEnd"/>
      <w:proofErr w:type="gramEnd"/>
      <w:r w:rsidRPr="00142211">
        <w:t xml:space="preserve">, литер ГГ1, находящееся по адресу Саратовская обл., Ровенский район, </w:t>
      </w:r>
      <w:proofErr w:type="spellStart"/>
      <w:r w:rsidRPr="00142211">
        <w:t>с.Скатовка</w:t>
      </w:r>
      <w:proofErr w:type="spellEnd"/>
      <w:r w:rsidRPr="00142211">
        <w:t xml:space="preserve"> </w:t>
      </w:r>
      <w:proofErr w:type="spellStart"/>
      <w:r w:rsidRPr="00142211">
        <w:t>пер.Кооперативный</w:t>
      </w:r>
      <w:proofErr w:type="spellEnd"/>
      <w:r w:rsidRPr="00142211">
        <w:t xml:space="preserve"> д.1. </w:t>
      </w:r>
    </w:p>
    <w:p w:rsidR="00570400" w:rsidRPr="00142211" w:rsidRDefault="00570400" w:rsidP="00570400">
      <w:pPr>
        <w:autoSpaceDE w:val="0"/>
        <w:autoSpaceDN w:val="0"/>
        <w:adjustRightInd w:val="0"/>
        <w:ind w:firstLine="540"/>
        <w:jc w:val="both"/>
      </w:pPr>
      <w:r w:rsidRPr="00142211">
        <w:t xml:space="preserve">- нежилое здание котельной общей площадью 8,8 </w:t>
      </w:r>
      <w:proofErr w:type="spellStart"/>
      <w:r w:rsidRPr="00142211">
        <w:t>кв.м</w:t>
      </w:r>
      <w:proofErr w:type="spellEnd"/>
      <w:r w:rsidRPr="00142211">
        <w:t>., литер Б, находящееся по адресу Саратовская обл., Ровенский район, п. Владимирский, ул. Степная, д. 8.</w:t>
      </w:r>
    </w:p>
    <w:p w:rsidR="00570400" w:rsidRPr="00142211" w:rsidRDefault="00570400" w:rsidP="00570400">
      <w:pPr>
        <w:autoSpaceDE w:val="0"/>
        <w:autoSpaceDN w:val="0"/>
        <w:adjustRightInd w:val="0"/>
        <w:ind w:firstLine="540"/>
        <w:jc w:val="both"/>
      </w:pPr>
      <w:r w:rsidRPr="00142211">
        <w:t>- нежилое здание котельной, находящееся по адресу Саратовская обл., Ровенский район. с. Кривояр, ул. Коммунистическая д. 23.</w:t>
      </w:r>
    </w:p>
    <w:p w:rsidR="00570400" w:rsidRPr="00142211" w:rsidRDefault="00570400" w:rsidP="00570400">
      <w:pPr>
        <w:autoSpaceDE w:val="0"/>
        <w:autoSpaceDN w:val="0"/>
        <w:adjustRightInd w:val="0"/>
        <w:ind w:firstLine="540"/>
        <w:jc w:val="both"/>
      </w:pPr>
      <w:r w:rsidRPr="00142211">
        <w:t xml:space="preserve"> Данные объекты недвижимости входят в состав имущества, переданного Ровенской районной администрацией по договору </w:t>
      </w:r>
      <w:proofErr w:type="gramStart"/>
      <w:r w:rsidRPr="00142211">
        <w:t>аренды  №</w:t>
      </w:r>
      <w:proofErr w:type="gramEnd"/>
      <w:r w:rsidRPr="00142211">
        <w:t xml:space="preserve">1 от 12.09.2021 г. </w:t>
      </w:r>
      <w:r>
        <w:t>XXX</w:t>
      </w:r>
      <w:r w:rsidRPr="00142211">
        <w:t xml:space="preserve"> (не зарегистрирован в </w:t>
      </w:r>
      <w:proofErr w:type="spellStart"/>
      <w:r w:rsidRPr="00142211">
        <w:t>Росреестре</w:t>
      </w:r>
      <w:proofErr w:type="spellEnd"/>
      <w:r w:rsidRPr="00142211">
        <w:t xml:space="preserve">). Так же по договору №1 от 12.09.2021 г. </w:t>
      </w:r>
      <w:r>
        <w:t>XXX</w:t>
      </w:r>
      <w:r w:rsidRPr="00142211">
        <w:t xml:space="preserve"> по данным адресам переданы «Наружные надземные газопроводы низкого давления от границы ответственности и до входа в здание котельной».</w:t>
      </w:r>
    </w:p>
    <w:p w:rsidR="00570400" w:rsidRPr="00142211" w:rsidRDefault="00570400" w:rsidP="00570400">
      <w:pPr>
        <w:autoSpaceDE w:val="0"/>
        <w:autoSpaceDN w:val="0"/>
        <w:adjustRightInd w:val="0"/>
        <w:ind w:firstLine="539"/>
        <w:jc w:val="both"/>
      </w:pPr>
      <w:r w:rsidRPr="00142211">
        <w:t xml:space="preserve">Согласно п.3.2.4 договора аренды от 20.12.2011 г. с </w:t>
      </w:r>
      <w:r>
        <w:t>XXX</w:t>
      </w:r>
      <w:r w:rsidRPr="00142211">
        <w:t xml:space="preserve"> и договора аренды от 01.12.2011 г. с </w:t>
      </w:r>
      <w:r>
        <w:t>XXX</w:t>
      </w:r>
      <w:r w:rsidRPr="00142211">
        <w:t xml:space="preserve"> арендатор обязан «своевременно проводить необходимые текущие ремонты и обследования». Согласно п. 2.2.2 договора аренды от 12.09.2021 г. с </w:t>
      </w:r>
      <w:r>
        <w:t>XXX</w:t>
      </w:r>
      <w:r w:rsidRPr="00142211">
        <w:t xml:space="preserve"> арендатор так же обязан «Своевременно, за свой счет производить текущий ремонт Объектов».</w:t>
      </w:r>
    </w:p>
    <w:p w:rsidR="00570400" w:rsidRPr="00142211" w:rsidRDefault="00570400" w:rsidP="00570400">
      <w:pPr>
        <w:pStyle w:val="1"/>
        <w:shd w:val="clear" w:color="auto" w:fill="FFFFFF"/>
        <w:tabs>
          <w:tab w:val="clear" w:pos="0"/>
        </w:tabs>
        <w:spacing w:before="0" w:after="0"/>
        <w:ind w:left="0" w:firstLine="539"/>
        <w:jc w:val="both"/>
        <w:rPr>
          <w:rFonts w:ascii="Times New Roman" w:hAnsi="Times New Roman"/>
          <w:b w:val="0"/>
          <w:bCs w:val="0"/>
          <w:kern w:val="0"/>
          <w:sz w:val="24"/>
          <w:szCs w:val="24"/>
        </w:rPr>
      </w:pPr>
      <w:r w:rsidRPr="00142211">
        <w:rPr>
          <w:rFonts w:ascii="Times New Roman" w:hAnsi="Times New Roman"/>
          <w:b w:val="0"/>
          <w:bCs w:val="0"/>
          <w:kern w:val="0"/>
          <w:sz w:val="24"/>
          <w:szCs w:val="24"/>
        </w:rPr>
        <w:t xml:space="preserve">Согласно </w:t>
      </w:r>
      <w:proofErr w:type="spellStart"/>
      <w:r w:rsidRPr="00142211">
        <w:rPr>
          <w:rFonts w:ascii="Times New Roman" w:hAnsi="Times New Roman"/>
          <w:b w:val="0"/>
          <w:bCs w:val="0"/>
          <w:kern w:val="0"/>
          <w:sz w:val="24"/>
          <w:szCs w:val="24"/>
        </w:rPr>
        <w:t>п.п</w:t>
      </w:r>
      <w:proofErr w:type="spellEnd"/>
      <w:r w:rsidRPr="00142211">
        <w:rPr>
          <w:rFonts w:ascii="Times New Roman" w:hAnsi="Times New Roman"/>
          <w:b w:val="0"/>
          <w:bCs w:val="0"/>
          <w:kern w:val="0"/>
          <w:sz w:val="24"/>
          <w:szCs w:val="24"/>
        </w:rPr>
        <w:t>. 2 п.1 ст. 283 Федерального закона "О теплоснабжении" от 27.07.2010 N 190-ФЗ Арендатор по договору аренды объектов теплоснабжения, находящихся в государственной или муниципальной собственности, обязан «поддерживать данные объекты в исправном состоянии, проводить их текущий ремонт и капитальный ремонт, нести расходы на их содержание».</w:t>
      </w:r>
    </w:p>
    <w:p w:rsidR="00570400" w:rsidRPr="00142211" w:rsidRDefault="00570400" w:rsidP="00570400">
      <w:pPr>
        <w:ind w:firstLine="539"/>
        <w:jc w:val="both"/>
      </w:pPr>
    </w:p>
    <w:p w:rsidR="00570400" w:rsidRPr="00142211" w:rsidRDefault="00570400" w:rsidP="00570400">
      <w:pPr>
        <w:ind w:firstLine="539"/>
        <w:jc w:val="both"/>
      </w:pPr>
      <w:r w:rsidRPr="00142211">
        <w:t xml:space="preserve">В нарушение данного требования арендодателем по договору от 20.12.2011 г. </w:t>
      </w:r>
      <w:r>
        <w:t>–</w:t>
      </w:r>
      <w:r w:rsidRPr="00142211">
        <w:t xml:space="preserve"> </w:t>
      </w:r>
      <w:r>
        <w:rPr>
          <w:lang w:val="en-US"/>
        </w:rPr>
        <w:t>XXX</w:t>
      </w:r>
      <w:r w:rsidRPr="00570400">
        <w:t xml:space="preserve"> </w:t>
      </w:r>
      <w:r w:rsidRPr="00142211">
        <w:t>в 2023 г. осуществлялись расходы на содержание котельной по адресу</w:t>
      </w:r>
      <w:r w:rsidRPr="00570400">
        <w:t xml:space="preserve"> </w:t>
      </w:r>
      <w:r>
        <w:rPr>
          <w:lang w:val="en-US"/>
        </w:rPr>
        <w:t>XXX</w:t>
      </w:r>
      <w:r w:rsidRPr="00142211">
        <w:t xml:space="preserve">: </w:t>
      </w:r>
    </w:p>
    <w:p w:rsidR="00570400" w:rsidRPr="00142211" w:rsidRDefault="00570400" w:rsidP="00570400">
      <w:pPr>
        <w:ind w:firstLine="539"/>
        <w:jc w:val="both"/>
      </w:pPr>
      <w:r w:rsidRPr="00142211">
        <w:t xml:space="preserve">- «по разработке проекта по реконструкции сети </w:t>
      </w:r>
      <w:proofErr w:type="spellStart"/>
      <w:r w:rsidRPr="00142211">
        <w:t>газопотребления</w:t>
      </w:r>
      <w:proofErr w:type="spellEnd"/>
      <w:r w:rsidRPr="00142211">
        <w:t xml:space="preserve">» на сумму 85000,00 руб. (договор с </w:t>
      </w:r>
      <w:r>
        <w:rPr>
          <w:lang w:val="en-US"/>
        </w:rPr>
        <w:t>XXX</w:t>
      </w:r>
      <w:r w:rsidRPr="00142211">
        <w:t xml:space="preserve"> от 22.06.2023 г. №200907726123100019/7Б); </w:t>
      </w:r>
    </w:p>
    <w:p w:rsidR="00570400" w:rsidRPr="00142211" w:rsidRDefault="00570400" w:rsidP="00570400">
      <w:pPr>
        <w:ind w:firstLine="539"/>
        <w:jc w:val="both"/>
      </w:pPr>
      <w:r w:rsidRPr="00142211">
        <w:t>- расходы на приобретения: Счетчик газа «СМТ Комплекс-С16», КМЧ-К-32, ПО «</w:t>
      </w:r>
      <w:proofErr w:type="spellStart"/>
      <w:r w:rsidRPr="00142211">
        <w:t>Газсеть</w:t>
      </w:r>
      <w:proofErr w:type="spellEnd"/>
      <w:r w:rsidRPr="00142211">
        <w:t xml:space="preserve"> Стандарт», KAO-USB, Фильтр газовый ФГ-Ду-32 с ИПД, Термометр БТ-51211 (40-60) 20x1.5,64x1.5, с бобышкой на сумму 228130,00 руб.  (</w:t>
      </w:r>
      <w:r>
        <w:rPr>
          <w:lang w:val="en-US"/>
        </w:rPr>
        <w:t>XXX</w:t>
      </w:r>
      <w:r w:rsidRPr="00142211">
        <w:t xml:space="preserve"> от 07.07.2023 г. №06);</w:t>
      </w:r>
    </w:p>
    <w:p w:rsidR="00570400" w:rsidRPr="00142211" w:rsidRDefault="00570400" w:rsidP="00570400">
      <w:pPr>
        <w:ind w:firstLine="539"/>
        <w:jc w:val="both"/>
      </w:pPr>
      <w:r w:rsidRPr="00142211">
        <w:t>- работы по реконструкции системы газоснабжения на сумму (Договор с ПАО «Газпром газораспределение Саратовская область» от 14.09.2023 г. №23053200113)</w:t>
      </w:r>
    </w:p>
    <w:p w:rsidR="00570400" w:rsidRPr="00142211" w:rsidRDefault="00570400" w:rsidP="00570400">
      <w:pPr>
        <w:ind w:firstLine="539"/>
        <w:jc w:val="both"/>
      </w:pPr>
      <w:r w:rsidRPr="00142211">
        <w:t xml:space="preserve">- работы по Монтажу креплений газопровода ДИ20 к стене (продувочный газопровод), Монтажу </w:t>
      </w:r>
      <w:proofErr w:type="spellStart"/>
      <w:r w:rsidRPr="00142211">
        <w:t>термозапорного</w:t>
      </w:r>
      <w:proofErr w:type="spellEnd"/>
      <w:r w:rsidRPr="00142211">
        <w:t xml:space="preserve"> клапана ДИ25, Р1\11,6 МПА, Установке программного обеспечения «</w:t>
      </w:r>
      <w:proofErr w:type="spellStart"/>
      <w:r w:rsidRPr="00142211">
        <w:t>Газсеть</w:t>
      </w:r>
      <w:proofErr w:type="spellEnd"/>
      <w:r w:rsidRPr="00142211">
        <w:t xml:space="preserve"> Стандарт» на сумму 11600,00 руб. (Договор с </w:t>
      </w:r>
      <w:proofErr w:type="gramStart"/>
      <w:r>
        <w:rPr>
          <w:lang w:val="en-US"/>
        </w:rPr>
        <w:t>XXX</w:t>
      </w:r>
      <w:r w:rsidRPr="00570400">
        <w:t xml:space="preserve"> </w:t>
      </w:r>
      <w:r w:rsidRPr="00142211">
        <w:t xml:space="preserve"> от</w:t>
      </w:r>
      <w:proofErr w:type="gramEnd"/>
      <w:r w:rsidRPr="00142211">
        <w:t xml:space="preserve"> 19.09.2023 г. №100).</w:t>
      </w:r>
    </w:p>
    <w:p w:rsidR="00570400" w:rsidRPr="00142211" w:rsidRDefault="00570400" w:rsidP="00570400">
      <w:pPr>
        <w:ind w:firstLine="539"/>
        <w:jc w:val="both"/>
      </w:pPr>
    </w:p>
    <w:p w:rsidR="00570400" w:rsidRPr="00142211" w:rsidRDefault="00570400" w:rsidP="00570400">
      <w:pPr>
        <w:ind w:firstLine="539"/>
        <w:jc w:val="both"/>
      </w:pPr>
      <w:r w:rsidRPr="00142211">
        <w:t xml:space="preserve">Муниципальное бюджетное общеобразовательное учреждение </w:t>
      </w:r>
      <w:r>
        <w:rPr>
          <w:lang w:val="en-US"/>
        </w:rPr>
        <w:t>XXX</w:t>
      </w:r>
      <w:r w:rsidRPr="00142211">
        <w:t xml:space="preserve"> осуществило в 2023 г. следующие расходы на содержание котельной по адресу </w:t>
      </w:r>
      <w:r>
        <w:rPr>
          <w:lang w:val="en-US"/>
        </w:rPr>
        <w:t>XXX</w:t>
      </w:r>
      <w:r w:rsidRPr="00142211">
        <w:t>:</w:t>
      </w:r>
    </w:p>
    <w:p w:rsidR="00570400" w:rsidRPr="00142211" w:rsidRDefault="00570400" w:rsidP="00570400">
      <w:pPr>
        <w:ind w:firstLine="539"/>
        <w:jc w:val="both"/>
      </w:pPr>
      <w:r w:rsidRPr="00142211">
        <w:t xml:space="preserve">- Монтаж газового оборудования в </w:t>
      </w:r>
      <w:r>
        <w:rPr>
          <w:lang w:val="en-US"/>
        </w:rPr>
        <w:t>XXX</w:t>
      </w:r>
      <w:r w:rsidRPr="00142211">
        <w:t xml:space="preserve"> на сумму 11600,00 руб. (Договор с </w:t>
      </w:r>
      <w:r>
        <w:rPr>
          <w:lang w:val="en-US"/>
        </w:rPr>
        <w:t>XXX</w:t>
      </w:r>
      <w:r w:rsidRPr="00142211">
        <w:t xml:space="preserve"> от 19.09.2023 г. №107);</w:t>
      </w:r>
    </w:p>
    <w:p w:rsidR="00570400" w:rsidRPr="00142211" w:rsidRDefault="00570400" w:rsidP="00570400">
      <w:pPr>
        <w:ind w:firstLine="539"/>
        <w:jc w:val="both"/>
      </w:pPr>
      <w:r w:rsidRPr="00142211">
        <w:t xml:space="preserve">- Реконструкция системы газоснабжения в </w:t>
      </w:r>
      <w:r>
        <w:rPr>
          <w:lang w:val="en-US"/>
        </w:rPr>
        <w:t>XXX</w:t>
      </w:r>
      <w:r w:rsidRPr="00142211">
        <w:t xml:space="preserve"> на сумму 8391,86 руб. (Договор с </w:t>
      </w:r>
      <w:r>
        <w:rPr>
          <w:lang w:val="en-US"/>
        </w:rPr>
        <w:t>XXX</w:t>
      </w:r>
      <w:r w:rsidRPr="00142211">
        <w:t xml:space="preserve"> от 14.09.2023 г. № 23053200114).</w:t>
      </w:r>
    </w:p>
    <w:p w:rsidR="00570400" w:rsidRPr="00142211" w:rsidRDefault="00570400" w:rsidP="00570400">
      <w:pPr>
        <w:ind w:firstLine="539"/>
        <w:jc w:val="both"/>
      </w:pPr>
      <w:r>
        <w:rPr>
          <w:lang w:val="en-US"/>
        </w:rPr>
        <w:t>XXX</w:t>
      </w:r>
      <w:r w:rsidRPr="00142211">
        <w:t xml:space="preserve"> осуществило в 2023 г. следующие расходы на содержание котельной по адресу </w:t>
      </w:r>
      <w:r>
        <w:rPr>
          <w:lang w:val="en-US"/>
        </w:rPr>
        <w:t>XXX</w:t>
      </w:r>
      <w:r w:rsidRPr="00142211">
        <w:t>:</w:t>
      </w:r>
    </w:p>
    <w:p w:rsidR="00570400" w:rsidRPr="00142211" w:rsidRDefault="00570400" w:rsidP="00570400">
      <w:pPr>
        <w:ind w:firstLine="539"/>
        <w:jc w:val="both"/>
      </w:pPr>
      <w:r w:rsidRPr="00142211">
        <w:t xml:space="preserve">- разработке проекта по реконструкции сети </w:t>
      </w:r>
      <w:proofErr w:type="spellStart"/>
      <w:r w:rsidRPr="00142211">
        <w:t>газопотребления</w:t>
      </w:r>
      <w:proofErr w:type="spellEnd"/>
      <w:r w:rsidRPr="00142211">
        <w:t xml:space="preserve"> на сумму 85000,00 руб. (Договор с </w:t>
      </w:r>
      <w:r>
        <w:rPr>
          <w:lang w:val="en-US"/>
        </w:rPr>
        <w:t>XXX</w:t>
      </w:r>
      <w:r w:rsidRPr="00142211">
        <w:t xml:space="preserve"> от 09.06.2023 г. № 200907746123100018/7Б);</w:t>
      </w:r>
    </w:p>
    <w:p w:rsidR="00570400" w:rsidRPr="00142211" w:rsidRDefault="00570400" w:rsidP="00570400">
      <w:pPr>
        <w:ind w:firstLine="539"/>
        <w:jc w:val="both"/>
      </w:pPr>
      <w:r w:rsidRPr="00142211">
        <w:t xml:space="preserve">- приобретение Счетчика, котла и программного обеспечение на сумму 228130 ,00 руб. (Договор с </w:t>
      </w:r>
      <w:r>
        <w:rPr>
          <w:lang w:val="en-US"/>
        </w:rPr>
        <w:t>XXX</w:t>
      </w:r>
      <w:r w:rsidRPr="00142211">
        <w:t xml:space="preserve"> б/д № 9).</w:t>
      </w:r>
    </w:p>
    <w:p w:rsidR="00570400" w:rsidRPr="00142211" w:rsidRDefault="00570400" w:rsidP="00570400">
      <w:pPr>
        <w:autoSpaceDE w:val="0"/>
        <w:autoSpaceDN w:val="0"/>
        <w:adjustRightInd w:val="0"/>
        <w:ind w:firstLine="567"/>
        <w:jc w:val="both"/>
        <w:rPr>
          <w:lang w:eastAsia="ru-RU"/>
        </w:rPr>
      </w:pPr>
      <w:r w:rsidRPr="00142211">
        <w:t xml:space="preserve">Расходы по разработку проекта по реконструкции сети </w:t>
      </w:r>
      <w:proofErr w:type="spellStart"/>
      <w:r w:rsidRPr="00142211">
        <w:t>газопотребления</w:t>
      </w:r>
      <w:proofErr w:type="spellEnd"/>
      <w:r w:rsidRPr="00142211">
        <w:t xml:space="preserve"> на сумму 85000,00 руб. (Договор с </w:t>
      </w:r>
      <w:r>
        <w:rPr>
          <w:lang w:val="en-US"/>
        </w:rPr>
        <w:t>XXX</w:t>
      </w:r>
      <w:r w:rsidRPr="00142211">
        <w:t xml:space="preserve"> от 09.06.2023 г. № 200907746123100018/7Б) отнесены на статью 226 </w:t>
      </w:r>
      <w:r w:rsidRPr="00142211">
        <w:rPr>
          <w:lang w:eastAsia="ru-RU"/>
        </w:rPr>
        <w:t xml:space="preserve">"Прочие работы, услуги", в то время как расходы разработку проектной и сметной документации для строительства, реконструкции объектов нефинансовых активов должны относиться на статью 228 "Услуги, работы для целей капитальных вложений" (п. 10.2.8. Порядка применения классификации операций сектора государственного управления, утвержденного Приказом Минфина России от 29.11.2017 N 209н). </w:t>
      </w:r>
    </w:p>
    <w:p w:rsidR="00570400" w:rsidRPr="00142211" w:rsidRDefault="00570400" w:rsidP="00570400">
      <w:pPr>
        <w:autoSpaceDE w:val="0"/>
        <w:autoSpaceDN w:val="0"/>
        <w:adjustRightInd w:val="0"/>
        <w:ind w:firstLine="567"/>
        <w:jc w:val="both"/>
        <w:rPr>
          <w:lang w:eastAsia="ru-RU"/>
        </w:rPr>
      </w:pPr>
      <w:r w:rsidRPr="00142211">
        <w:rPr>
          <w:lang w:eastAsia="ru-RU"/>
        </w:rPr>
        <w:t xml:space="preserve">Расходы на </w:t>
      </w:r>
      <w:r w:rsidRPr="00142211">
        <w:t xml:space="preserve">Монтаж газового оборудования в </w:t>
      </w:r>
      <w:r>
        <w:rPr>
          <w:lang w:val="en-US"/>
        </w:rPr>
        <w:t>XXX</w:t>
      </w:r>
      <w:r w:rsidRPr="00142211">
        <w:t xml:space="preserve"> на сумму (Договор с </w:t>
      </w:r>
      <w:r>
        <w:rPr>
          <w:lang w:val="en-US"/>
        </w:rPr>
        <w:t>XXX</w:t>
      </w:r>
      <w:r w:rsidRPr="00142211">
        <w:t xml:space="preserve"> от 19.09.2023 г. №107), Реконструкция системы газоснабжения в </w:t>
      </w:r>
      <w:r>
        <w:rPr>
          <w:lang w:val="en-US"/>
        </w:rPr>
        <w:t>XXX</w:t>
      </w:r>
      <w:r w:rsidRPr="00142211">
        <w:t xml:space="preserve"> ( Договор с ПАО «Газпром газораспределение Саратовская область» от 14.09.2023 г. № 23053200114),  отнесены на статью 225 </w:t>
      </w:r>
      <w:r w:rsidRPr="00142211">
        <w:rPr>
          <w:lang w:eastAsia="ru-RU"/>
        </w:rPr>
        <w:t>"Работы, услуги по содержанию имущества", в то время как расходы разработку проектной и сметной документации для строительства, реконструкции объектов нефинансовых активов должны относиться на статью 228 "Услуги, работы для целей капитальных вложений" (п. 10.2.8. Порядка применения классификации операций сектора государственного управления, утвержденного Приказом Минфина России от 29.11.2017 N 209н). .</w:t>
      </w:r>
    </w:p>
    <w:p w:rsidR="00570400" w:rsidRPr="00142211" w:rsidRDefault="00570400" w:rsidP="00570400">
      <w:pPr>
        <w:autoSpaceDE w:val="0"/>
        <w:autoSpaceDN w:val="0"/>
        <w:adjustRightInd w:val="0"/>
        <w:ind w:firstLine="567"/>
        <w:jc w:val="both"/>
        <w:rPr>
          <w:lang w:eastAsia="ru-RU"/>
        </w:rPr>
      </w:pPr>
      <w:r w:rsidRPr="00142211">
        <w:rPr>
          <w:lang w:eastAsia="ru-RU"/>
        </w:rPr>
        <w:t xml:space="preserve">Расходы на </w:t>
      </w:r>
      <w:r w:rsidRPr="00142211">
        <w:t xml:space="preserve">приобретение Счетчика, котла и программного обеспечение на сумму 228130 ,00 руб. (Договор с </w:t>
      </w:r>
      <w:r>
        <w:rPr>
          <w:lang w:val="en-US"/>
        </w:rPr>
        <w:t>XXX</w:t>
      </w:r>
      <w:r w:rsidRPr="00570400">
        <w:t xml:space="preserve"> </w:t>
      </w:r>
      <w:r w:rsidRPr="00142211">
        <w:t xml:space="preserve"> б/д № 9)  отнесены на статью 310 </w:t>
      </w:r>
      <w:r w:rsidRPr="00142211">
        <w:rPr>
          <w:lang w:eastAsia="ru-RU"/>
        </w:rPr>
        <w:t>" Увеличение стоимости основных средств", в то время как расходы на приобретение материалов в целях капитальных вложений должны относиться на статью 347 "Увеличение стоимости материальных запасов для целей капитальных вложений" (п.11.4.7. Порядка применения классификации операций сектора государственного управления, утвержденного Приказом Минфина России от 29.11.2017 N 209н).</w:t>
      </w:r>
    </w:p>
    <w:p w:rsidR="00570400" w:rsidRPr="00142211" w:rsidRDefault="00570400" w:rsidP="00570400">
      <w:pPr>
        <w:ind w:firstLine="539"/>
        <w:jc w:val="both"/>
      </w:pPr>
    </w:p>
    <w:p w:rsidR="00570400" w:rsidRPr="00142211" w:rsidRDefault="00570400" w:rsidP="00570400">
      <w:pPr>
        <w:ind w:firstLine="539"/>
        <w:jc w:val="both"/>
      </w:pPr>
      <w:proofErr w:type="gramStart"/>
      <w:r>
        <w:rPr>
          <w:lang w:val="en-US"/>
        </w:rPr>
        <w:t>XXX</w:t>
      </w:r>
      <w:r w:rsidRPr="00570400">
        <w:t xml:space="preserve"> </w:t>
      </w:r>
      <w:r w:rsidRPr="00142211">
        <w:t xml:space="preserve"> осуществило</w:t>
      </w:r>
      <w:proofErr w:type="gramEnd"/>
      <w:r w:rsidRPr="00142211">
        <w:t xml:space="preserve"> в 2023 г. следующие расходы на содержание котельной по адресу </w:t>
      </w:r>
      <w:r>
        <w:rPr>
          <w:lang w:val="en-US"/>
        </w:rPr>
        <w:t>XXX</w:t>
      </w:r>
      <w:r w:rsidRPr="00142211">
        <w:t>:</w:t>
      </w:r>
    </w:p>
    <w:p w:rsidR="00570400" w:rsidRPr="00142211" w:rsidRDefault="00570400" w:rsidP="00570400">
      <w:pPr>
        <w:ind w:firstLine="539"/>
        <w:jc w:val="both"/>
      </w:pPr>
      <w:r w:rsidRPr="00142211">
        <w:t xml:space="preserve">- Приобретение котла RS-P 250 на сумму 514000,00 руб. (Договор с </w:t>
      </w:r>
      <w:r>
        <w:rPr>
          <w:lang w:val="en-US"/>
        </w:rPr>
        <w:t>XXX</w:t>
      </w:r>
      <w:r w:rsidRPr="00142211">
        <w:t xml:space="preserve"> от 01.07.2022 г. №7718).</w:t>
      </w:r>
    </w:p>
    <w:p w:rsidR="00570400" w:rsidRPr="00142211" w:rsidRDefault="00570400" w:rsidP="00570400">
      <w:pPr>
        <w:autoSpaceDE w:val="0"/>
        <w:autoSpaceDN w:val="0"/>
        <w:adjustRightInd w:val="0"/>
        <w:ind w:firstLine="567"/>
        <w:jc w:val="both"/>
        <w:rPr>
          <w:lang w:eastAsia="ru-RU"/>
        </w:rPr>
      </w:pPr>
      <w:r w:rsidRPr="00142211">
        <w:rPr>
          <w:lang w:eastAsia="ru-RU"/>
        </w:rPr>
        <w:t xml:space="preserve">Расходы на </w:t>
      </w:r>
      <w:r w:rsidRPr="00142211">
        <w:t xml:space="preserve">Приобретение котла RS-P 250 на сумму 514000,00 руб. (Договор с </w:t>
      </w:r>
      <w:r>
        <w:rPr>
          <w:lang w:val="en-US"/>
        </w:rPr>
        <w:t>XXX</w:t>
      </w:r>
      <w:r w:rsidRPr="00142211">
        <w:t xml:space="preserve"> от 01.07.2022 г. №7718) отнесены на статью 310 </w:t>
      </w:r>
      <w:r w:rsidRPr="00142211">
        <w:rPr>
          <w:lang w:eastAsia="ru-RU"/>
        </w:rPr>
        <w:t xml:space="preserve">«Увеличение стоимости основных средств». Изменение стоимости объекта аренды и арендной платы по договору аренды </w:t>
      </w:r>
      <w:r w:rsidRPr="00142211">
        <w:t xml:space="preserve">от 20.12.2011 г. с </w:t>
      </w:r>
      <w:r>
        <w:t>XXX</w:t>
      </w:r>
      <w:r w:rsidRPr="00142211">
        <w:t xml:space="preserve"> не произведено. </w:t>
      </w:r>
    </w:p>
    <w:p w:rsidR="00570400" w:rsidRPr="00142211" w:rsidRDefault="00570400" w:rsidP="00570400">
      <w:pPr>
        <w:ind w:firstLine="539"/>
        <w:jc w:val="both"/>
      </w:pPr>
    </w:p>
    <w:p w:rsidR="00570400" w:rsidRPr="00142211" w:rsidRDefault="00570400" w:rsidP="00570400">
      <w:pPr>
        <w:ind w:firstLine="539"/>
        <w:jc w:val="both"/>
      </w:pPr>
      <w:r>
        <w:rPr>
          <w:lang w:val="en-US"/>
        </w:rPr>
        <w:t>XXX</w:t>
      </w:r>
      <w:r w:rsidRPr="00142211">
        <w:t xml:space="preserve"> осуществило в 2021 г. следующие расходы:</w:t>
      </w:r>
    </w:p>
    <w:p w:rsidR="00570400" w:rsidRPr="00142211" w:rsidRDefault="00570400" w:rsidP="00570400">
      <w:pPr>
        <w:ind w:firstLine="539"/>
        <w:jc w:val="both"/>
      </w:pPr>
      <w:r w:rsidRPr="00142211">
        <w:t xml:space="preserve">- Приобретение 2- котлов газовых отопительных КОВ-100 Ст. на сумму 142410,00 руб. (Договор с </w:t>
      </w:r>
      <w:proofErr w:type="gramStart"/>
      <w:r>
        <w:rPr>
          <w:lang w:val="en-US"/>
        </w:rPr>
        <w:t>XXX</w:t>
      </w:r>
      <w:r w:rsidRPr="00570400">
        <w:t xml:space="preserve"> </w:t>
      </w:r>
      <w:r w:rsidRPr="00142211">
        <w:t xml:space="preserve"> от</w:t>
      </w:r>
      <w:proofErr w:type="gramEnd"/>
      <w:r w:rsidRPr="00142211">
        <w:t xml:space="preserve"> 12.08.2021 г. №11045);</w:t>
      </w:r>
    </w:p>
    <w:p w:rsidR="00570400" w:rsidRPr="00142211" w:rsidRDefault="00570400" w:rsidP="00570400">
      <w:pPr>
        <w:autoSpaceDE w:val="0"/>
        <w:autoSpaceDN w:val="0"/>
        <w:adjustRightInd w:val="0"/>
        <w:ind w:firstLine="567"/>
        <w:jc w:val="both"/>
        <w:rPr>
          <w:lang w:eastAsia="ru-RU"/>
        </w:rPr>
      </w:pPr>
      <w:r w:rsidRPr="00142211">
        <w:t>Согласно Распоряжения Ровенской районной администрации №</w:t>
      </w:r>
      <w:r>
        <w:rPr>
          <w:lang w:val="en-US"/>
        </w:rPr>
        <w:t>XXX</w:t>
      </w:r>
      <w:r w:rsidRPr="00142211">
        <w:t xml:space="preserve">-р от </w:t>
      </w:r>
      <w:r>
        <w:rPr>
          <w:lang w:val="en-US"/>
        </w:rPr>
        <w:t>XX</w:t>
      </w:r>
      <w:r w:rsidRPr="00142211">
        <w:t>.</w:t>
      </w:r>
      <w:r>
        <w:rPr>
          <w:lang w:val="en-US"/>
        </w:rPr>
        <w:t>XX</w:t>
      </w:r>
      <w:r w:rsidRPr="00142211">
        <w:t>.</w:t>
      </w:r>
      <w:r>
        <w:rPr>
          <w:lang w:val="en-US"/>
        </w:rPr>
        <w:t>XXXX</w:t>
      </w:r>
      <w:r w:rsidRPr="00142211">
        <w:t xml:space="preserve"> г. данные котлы переданы в Муниципальное бюджетное общеобразовательное учреждение "</w:t>
      </w:r>
      <w:r>
        <w:rPr>
          <w:lang w:val="en-US"/>
        </w:rPr>
        <w:t>XXX</w:t>
      </w:r>
      <w:r w:rsidRPr="00142211">
        <w:t xml:space="preserve">". </w:t>
      </w:r>
      <w:r w:rsidRPr="00142211">
        <w:rPr>
          <w:lang w:eastAsia="ru-RU"/>
        </w:rPr>
        <w:t xml:space="preserve">Изменение стоимости объекта аренды и арендной платы по договору аренды </w:t>
      </w:r>
      <w:r w:rsidRPr="00142211">
        <w:t xml:space="preserve">от 01.12.2011 г. с </w:t>
      </w:r>
      <w:r>
        <w:t>XXX</w:t>
      </w:r>
      <w:r w:rsidRPr="00142211">
        <w:t xml:space="preserve"> не произведено. </w:t>
      </w:r>
    </w:p>
    <w:p w:rsidR="00570400" w:rsidRPr="00142211" w:rsidRDefault="00570400" w:rsidP="00570400">
      <w:pPr>
        <w:ind w:firstLine="539"/>
        <w:jc w:val="both"/>
      </w:pPr>
    </w:p>
    <w:p w:rsidR="00570400" w:rsidRPr="00142211" w:rsidRDefault="00570400" w:rsidP="00570400">
      <w:pPr>
        <w:ind w:firstLine="539"/>
        <w:jc w:val="both"/>
      </w:pPr>
      <w:r>
        <w:rPr>
          <w:lang w:val="en-US"/>
        </w:rPr>
        <w:t>XXX</w:t>
      </w:r>
      <w:r w:rsidRPr="00142211">
        <w:t xml:space="preserve"> осуществила в 2023 г. следующие расходы:</w:t>
      </w:r>
    </w:p>
    <w:p w:rsidR="00570400" w:rsidRPr="00142211" w:rsidRDefault="00570400" w:rsidP="00570400">
      <w:pPr>
        <w:ind w:firstLine="539"/>
        <w:jc w:val="both"/>
      </w:pPr>
      <w:r w:rsidRPr="00142211">
        <w:t xml:space="preserve">- приобретение составных частей дымохода на сумму 59998,00 руб. (Договор с </w:t>
      </w:r>
      <w:r>
        <w:rPr>
          <w:lang w:val="en-US"/>
        </w:rPr>
        <w:t>XXX</w:t>
      </w:r>
      <w:r w:rsidRPr="00142211">
        <w:t xml:space="preserve"> от 13.07.2023 г. №6619);</w:t>
      </w:r>
    </w:p>
    <w:p w:rsidR="00570400" w:rsidRPr="00142211" w:rsidRDefault="00570400" w:rsidP="00570400">
      <w:pPr>
        <w:ind w:firstLine="539"/>
        <w:jc w:val="both"/>
      </w:pPr>
      <w:r w:rsidRPr="00142211">
        <w:t xml:space="preserve">- разработка проектной документации по техническому перевооружению сети </w:t>
      </w:r>
      <w:proofErr w:type="spellStart"/>
      <w:r w:rsidRPr="00142211">
        <w:t>газопотребления</w:t>
      </w:r>
      <w:proofErr w:type="spellEnd"/>
      <w:r w:rsidRPr="00142211">
        <w:t xml:space="preserve"> в котельной Ровное Красноармейская 27 на сумму 120000,00 руб. (Договор с </w:t>
      </w:r>
      <w:r>
        <w:rPr>
          <w:lang w:val="en-US"/>
        </w:rPr>
        <w:t>XXX</w:t>
      </w:r>
      <w:r w:rsidRPr="00142211">
        <w:t xml:space="preserve"> от 18.07.2023 г. №160/П-23)</w:t>
      </w:r>
    </w:p>
    <w:p w:rsidR="00570400" w:rsidRPr="00142211" w:rsidRDefault="00570400" w:rsidP="00570400">
      <w:pPr>
        <w:ind w:firstLine="539"/>
        <w:jc w:val="both"/>
      </w:pPr>
      <w:r w:rsidRPr="00142211">
        <w:t xml:space="preserve">Объект - Нежилое здание (котельная) по адрес: </w:t>
      </w:r>
      <w:r>
        <w:rPr>
          <w:lang w:val="en-US"/>
        </w:rPr>
        <w:t>XXX</w:t>
      </w:r>
      <w:r w:rsidRPr="00142211">
        <w:t xml:space="preserve"> передан в аренду </w:t>
      </w:r>
      <w:r>
        <w:rPr>
          <w:lang w:val="en-US"/>
        </w:rPr>
        <w:t>XXX</w:t>
      </w:r>
      <w:r w:rsidRPr="00142211">
        <w:t xml:space="preserve"> по договору №1 от 12.09.2021 г. </w:t>
      </w:r>
      <w:r>
        <w:t>XXX</w:t>
      </w:r>
      <w:r w:rsidRPr="00142211">
        <w:t xml:space="preserve">.  П. 2.2.2 договора аренды от 12.09.2021 г. с </w:t>
      </w:r>
      <w:r>
        <w:t>XXX</w:t>
      </w:r>
      <w:r w:rsidRPr="00142211">
        <w:t xml:space="preserve"> арендатор так же обязан «Своевременно, за свой счет производить текущий ремонт Объектов».</w:t>
      </w:r>
    </w:p>
    <w:p w:rsidR="00570400" w:rsidRPr="00142211" w:rsidRDefault="00570400" w:rsidP="00570400">
      <w:pPr>
        <w:autoSpaceDE w:val="0"/>
        <w:autoSpaceDN w:val="0"/>
        <w:adjustRightInd w:val="0"/>
        <w:ind w:firstLine="567"/>
        <w:jc w:val="both"/>
        <w:rPr>
          <w:lang w:eastAsia="ru-RU"/>
        </w:rPr>
      </w:pPr>
      <w:r w:rsidRPr="00142211">
        <w:t xml:space="preserve">Расходы на разработку проектной документации по техническому перевооружению сети </w:t>
      </w:r>
      <w:proofErr w:type="spellStart"/>
      <w:r w:rsidRPr="00142211">
        <w:t>газопотребления</w:t>
      </w:r>
      <w:proofErr w:type="spellEnd"/>
      <w:r w:rsidRPr="00142211">
        <w:t xml:space="preserve"> в котельной </w:t>
      </w:r>
      <w:r>
        <w:rPr>
          <w:lang w:val="en-US"/>
        </w:rPr>
        <w:t>XXX</w:t>
      </w:r>
      <w:r w:rsidRPr="00142211">
        <w:t xml:space="preserve"> сумму 120000,00 руб. (Договор с </w:t>
      </w:r>
      <w:r>
        <w:rPr>
          <w:lang w:val="en-US"/>
        </w:rPr>
        <w:t>XXX</w:t>
      </w:r>
      <w:r w:rsidRPr="00142211">
        <w:t xml:space="preserve"> от 18.07.2023 г. №160/П-23) отнесены на статью 226 </w:t>
      </w:r>
      <w:r w:rsidRPr="00142211">
        <w:rPr>
          <w:lang w:eastAsia="ru-RU"/>
        </w:rPr>
        <w:t xml:space="preserve">"Прочие работы, услуги", в то время как расходы разработку проектной и сметной документации для строительства, реконструкции объектов нефинансовых активов должны относиться на статью 228 "Услуги, работы для целей капитальных вложений" (п. 10.2.8. Порядка применения классификации операций сектора государственного управления, утвержденного Приказом Минфина России от 29.11.2017 N 209н). </w:t>
      </w:r>
    </w:p>
    <w:p w:rsidR="00570400" w:rsidRPr="00142211" w:rsidRDefault="00570400" w:rsidP="00570400">
      <w:pPr>
        <w:autoSpaceDE w:val="0"/>
        <w:autoSpaceDN w:val="0"/>
        <w:adjustRightInd w:val="0"/>
        <w:ind w:firstLine="709"/>
        <w:jc w:val="both"/>
        <w:rPr>
          <w:lang w:eastAsia="ru-RU"/>
        </w:rPr>
      </w:pPr>
      <w:r w:rsidRPr="00142211">
        <w:rPr>
          <w:lang w:eastAsia="ru-RU"/>
        </w:rPr>
        <w:t xml:space="preserve">Расходы на </w:t>
      </w:r>
      <w:r w:rsidRPr="00142211">
        <w:t xml:space="preserve">приобретение составных частей дымохода на сумму 59998,00 руб. (Договор с </w:t>
      </w:r>
      <w:r>
        <w:rPr>
          <w:lang w:val="en-US"/>
        </w:rPr>
        <w:t>XXX</w:t>
      </w:r>
      <w:r w:rsidRPr="00142211">
        <w:t xml:space="preserve"> от 13.07.2023 г. №6619) отнесены на статью 344 </w:t>
      </w:r>
      <w:r w:rsidRPr="00142211">
        <w:rPr>
          <w:lang w:eastAsia="ru-RU"/>
        </w:rPr>
        <w:t>"Увеличение стоимости строительных материалов", в то время как расходы на приобретение материалов в целях капитальных вложений должны относиться на статью 347 "Увеличение стоимости материальных запасов для целей капитальных вложений" (п. 11.4.7. Порядка применения классификации операций сектора государственного управления, утвержденного Приказом Минфина России от 29.11.2017 N 209н).</w:t>
      </w:r>
    </w:p>
    <w:p w:rsidR="00570400" w:rsidRPr="00142211" w:rsidRDefault="00570400" w:rsidP="00570400">
      <w:pPr>
        <w:ind w:firstLine="539"/>
        <w:jc w:val="both"/>
      </w:pPr>
    </w:p>
    <w:p w:rsidR="00570400" w:rsidRPr="00142211" w:rsidRDefault="00570400" w:rsidP="00570400">
      <w:pPr>
        <w:autoSpaceDE w:val="0"/>
        <w:autoSpaceDN w:val="0"/>
        <w:adjustRightInd w:val="0"/>
        <w:ind w:firstLine="567"/>
        <w:jc w:val="both"/>
        <w:rPr>
          <w:lang w:eastAsia="ru-RU"/>
        </w:rPr>
      </w:pPr>
      <w:r w:rsidRPr="00142211">
        <w:rPr>
          <w:lang w:eastAsia="ru-RU"/>
        </w:rPr>
        <w:t xml:space="preserve">В рамках реализации программы </w:t>
      </w:r>
      <w:r>
        <w:rPr>
          <w:lang w:val="en-US" w:eastAsia="ru-RU"/>
        </w:rPr>
        <w:t>XXX</w:t>
      </w:r>
      <w:r w:rsidRPr="00570400">
        <w:rPr>
          <w:lang w:eastAsia="ru-RU"/>
        </w:rPr>
        <w:t xml:space="preserve"> </w:t>
      </w:r>
      <w:r w:rsidRPr="00142211">
        <w:rPr>
          <w:lang w:eastAsia="ru-RU"/>
        </w:rPr>
        <w:t xml:space="preserve">платежным поручением №6181 от 03.06.2021 г. оплачено «Обучение «Пожарная безопасность. Эксплуатация систем вентили </w:t>
      </w:r>
      <w:proofErr w:type="spellStart"/>
      <w:r w:rsidRPr="00142211">
        <w:rPr>
          <w:lang w:eastAsia="ru-RU"/>
        </w:rPr>
        <w:t>дымоотвед</w:t>
      </w:r>
      <w:proofErr w:type="spellEnd"/>
      <w:r w:rsidRPr="00142211">
        <w:rPr>
          <w:lang w:eastAsia="ru-RU"/>
        </w:rPr>
        <w:t>.» по договору №07-497 от 01.06.2021 г</w:t>
      </w:r>
      <w:r w:rsidRPr="00570400">
        <w:rPr>
          <w:lang w:eastAsia="ru-RU"/>
        </w:rPr>
        <w:t xml:space="preserve"> </w:t>
      </w:r>
      <w:r>
        <w:rPr>
          <w:lang w:val="en-US" w:eastAsia="ru-RU"/>
        </w:rPr>
        <w:t>XXX</w:t>
      </w:r>
      <w:r w:rsidRPr="00142211">
        <w:rPr>
          <w:lang w:eastAsia="ru-RU"/>
        </w:rPr>
        <w:t xml:space="preserve">. Средства на Проведение обучения по программам пожарной безопасности централизованными бухгалтериями в 2021 году программой не предусматривались.    </w:t>
      </w:r>
    </w:p>
    <w:p w:rsidR="00570400" w:rsidRPr="00142211" w:rsidRDefault="00570400" w:rsidP="00570400">
      <w:pPr>
        <w:autoSpaceDE w:val="0"/>
        <w:autoSpaceDN w:val="0"/>
        <w:adjustRightInd w:val="0"/>
        <w:ind w:firstLine="567"/>
        <w:jc w:val="both"/>
        <w:rPr>
          <w:lang w:eastAsia="ru-RU"/>
        </w:rPr>
      </w:pPr>
    </w:p>
    <w:p w:rsidR="00570400" w:rsidRPr="00142211" w:rsidRDefault="00570400" w:rsidP="00570400">
      <w:pPr>
        <w:autoSpaceDE w:val="0"/>
        <w:autoSpaceDN w:val="0"/>
        <w:adjustRightInd w:val="0"/>
        <w:ind w:firstLine="567"/>
        <w:jc w:val="both"/>
        <w:rPr>
          <w:lang w:eastAsia="ru-RU"/>
        </w:rPr>
      </w:pPr>
      <w:r w:rsidRPr="00142211">
        <w:rPr>
          <w:lang w:eastAsia="ru-RU"/>
        </w:rPr>
        <w:t xml:space="preserve">Согласно п.1.2 Программы </w:t>
      </w:r>
      <w:r w:rsidRPr="00142211">
        <w:t xml:space="preserve">Основного мероприятия 1. Приобретение и ремонт котельного и котельно-вспомогательного оборудования </w:t>
      </w:r>
      <w:r>
        <w:rPr>
          <w:lang w:val="en-US" w:eastAsia="ru-RU"/>
        </w:rPr>
        <w:t>XXX</w:t>
      </w:r>
      <w:r w:rsidRPr="00142211">
        <w:rPr>
          <w:lang w:eastAsia="ru-RU"/>
        </w:rPr>
        <w:t xml:space="preserve"> должно было осуществить приобретение </w:t>
      </w:r>
      <w:r w:rsidRPr="00142211">
        <w:t xml:space="preserve">и монтаж циркуляционных насосов в котельную </w:t>
      </w:r>
      <w:r>
        <w:rPr>
          <w:lang w:val="en-US"/>
        </w:rPr>
        <w:t>XXX</w:t>
      </w:r>
      <w:r w:rsidRPr="00142211">
        <w:t xml:space="preserve">. на сумму 75000,00 руб. Фактически </w:t>
      </w:r>
      <w:r>
        <w:rPr>
          <w:lang w:val="en-US" w:eastAsia="ru-RU"/>
        </w:rPr>
        <w:t>XXX</w:t>
      </w:r>
      <w:r w:rsidRPr="00142211">
        <w:rPr>
          <w:lang w:eastAsia="ru-RU"/>
        </w:rPr>
        <w:t xml:space="preserve"> приобрело у </w:t>
      </w:r>
      <w:r>
        <w:rPr>
          <w:lang w:val="en-US" w:eastAsia="ru-RU"/>
        </w:rPr>
        <w:t>XXX</w:t>
      </w:r>
      <w:r w:rsidRPr="00142211">
        <w:rPr>
          <w:lang w:eastAsia="ru-RU"/>
        </w:rPr>
        <w:t xml:space="preserve"> Теплообменник к котлу КОВ-100СТ договор б/н от 21.09.2021 </w:t>
      </w:r>
      <w:proofErr w:type="spellStart"/>
      <w:proofErr w:type="gramStart"/>
      <w:r w:rsidRPr="00142211">
        <w:rPr>
          <w:lang w:eastAsia="ru-RU"/>
        </w:rPr>
        <w:t>сч.ф</w:t>
      </w:r>
      <w:proofErr w:type="spellEnd"/>
      <w:proofErr w:type="gramEnd"/>
      <w:r w:rsidRPr="00142211">
        <w:rPr>
          <w:lang w:eastAsia="ru-RU"/>
        </w:rPr>
        <w:t xml:space="preserve"> 19 от 21.09.2021 накладная б/н от 21.09.2021 г. на сумму 65000,00 руб.</w:t>
      </w:r>
    </w:p>
    <w:p w:rsidR="00570400" w:rsidRPr="00142211" w:rsidRDefault="00570400" w:rsidP="00570400">
      <w:pPr>
        <w:autoSpaceDE w:val="0"/>
        <w:autoSpaceDN w:val="0"/>
        <w:adjustRightInd w:val="0"/>
        <w:ind w:firstLine="567"/>
        <w:jc w:val="both"/>
        <w:rPr>
          <w:lang w:eastAsia="ru-RU"/>
        </w:rPr>
      </w:pPr>
    </w:p>
    <w:p w:rsidR="00570400" w:rsidRPr="00142211" w:rsidRDefault="00570400" w:rsidP="00570400">
      <w:pPr>
        <w:autoSpaceDE w:val="0"/>
        <w:autoSpaceDN w:val="0"/>
        <w:adjustRightInd w:val="0"/>
        <w:ind w:firstLine="567"/>
        <w:jc w:val="both"/>
        <w:rPr>
          <w:lang w:eastAsia="ru-RU"/>
        </w:rPr>
      </w:pPr>
      <w:r w:rsidRPr="00142211">
        <w:rPr>
          <w:lang w:eastAsia="ru-RU"/>
        </w:rPr>
        <w:t xml:space="preserve">В проверяемом периоде муниципальные учреждения ежегодно заключали договоры с </w:t>
      </w:r>
      <w:r>
        <w:rPr>
          <w:lang w:val="en-US" w:eastAsia="ru-RU"/>
        </w:rPr>
        <w:t>XXX</w:t>
      </w:r>
      <w:r w:rsidRPr="00142211">
        <w:rPr>
          <w:lang w:eastAsia="ru-RU"/>
        </w:rPr>
        <w:t xml:space="preserve"> на выполнение следующих работ: </w:t>
      </w:r>
    </w:p>
    <w:p w:rsidR="00570400" w:rsidRPr="00142211" w:rsidRDefault="00570400" w:rsidP="00570400">
      <w:pPr>
        <w:autoSpaceDE w:val="0"/>
        <w:autoSpaceDN w:val="0"/>
        <w:adjustRightInd w:val="0"/>
        <w:jc w:val="both"/>
        <w:rPr>
          <w:lang w:eastAsia="ru-RU"/>
        </w:rPr>
      </w:pPr>
      <w:r w:rsidRPr="00142211">
        <w:rPr>
          <w:lang w:eastAsia="ru-RU"/>
        </w:rPr>
        <w:t xml:space="preserve">-по измерению сопротивления контура заземления  </w:t>
      </w:r>
    </w:p>
    <w:p w:rsidR="00570400" w:rsidRPr="00142211" w:rsidRDefault="00570400" w:rsidP="00570400">
      <w:pPr>
        <w:autoSpaceDE w:val="0"/>
        <w:autoSpaceDN w:val="0"/>
        <w:adjustRightInd w:val="0"/>
        <w:jc w:val="both"/>
        <w:rPr>
          <w:lang w:eastAsia="ru-RU"/>
        </w:rPr>
      </w:pPr>
      <w:r w:rsidRPr="00142211">
        <w:rPr>
          <w:lang w:eastAsia="ru-RU"/>
        </w:rPr>
        <w:t xml:space="preserve">- по измерению сопротивления изоляции (на линию) </w:t>
      </w:r>
      <w:proofErr w:type="spellStart"/>
      <w:r w:rsidRPr="00142211">
        <w:rPr>
          <w:lang w:eastAsia="ru-RU"/>
        </w:rPr>
        <w:t>мегаомметром</w:t>
      </w:r>
      <w:proofErr w:type="spellEnd"/>
      <w:r w:rsidRPr="00142211">
        <w:rPr>
          <w:lang w:eastAsia="ru-RU"/>
        </w:rPr>
        <w:t xml:space="preserve"> кабельных и других линий напряжением до 1 </w:t>
      </w:r>
      <w:proofErr w:type="spellStart"/>
      <w:r w:rsidRPr="00142211">
        <w:rPr>
          <w:lang w:eastAsia="ru-RU"/>
        </w:rPr>
        <w:t>кВ</w:t>
      </w:r>
      <w:proofErr w:type="spellEnd"/>
      <w:r w:rsidRPr="00142211">
        <w:rPr>
          <w:lang w:eastAsia="ru-RU"/>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142211">
        <w:rPr>
          <w:lang w:eastAsia="ru-RU"/>
        </w:rPr>
        <w:t>электропотребителям</w:t>
      </w:r>
      <w:proofErr w:type="spellEnd"/>
      <w:r w:rsidRPr="00142211">
        <w:rPr>
          <w:lang w:eastAsia="ru-RU"/>
        </w:rPr>
        <w:t xml:space="preserve">; </w:t>
      </w:r>
    </w:p>
    <w:p w:rsidR="00570400" w:rsidRPr="00142211" w:rsidRDefault="00570400" w:rsidP="00570400">
      <w:pPr>
        <w:autoSpaceDE w:val="0"/>
        <w:autoSpaceDN w:val="0"/>
        <w:adjustRightInd w:val="0"/>
        <w:rPr>
          <w:lang w:eastAsia="ru-RU"/>
        </w:rPr>
      </w:pPr>
      <w:r w:rsidRPr="00142211">
        <w:rPr>
          <w:lang w:eastAsia="ru-RU"/>
        </w:rPr>
        <w:t>- по проверке наличия цепи между заземлителями и заземленными элементами</w:t>
      </w:r>
    </w:p>
    <w:p w:rsidR="00570400" w:rsidRPr="00142211" w:rsidRDefault="00570400" w:rsidP="00570400">
      <w:pPr>
        <w:autoSpaceDE w:val="0"/>
        <w:autoSpaceDN w:val="0"/>
        <w:adjustRightInd w:val="0"/>
        <w:rPr>
          <w:lang w:eastAsia="ru-RU"/>
        </w:rPr>
      </w:pPr>
      <w:r w:rsidRPr="00142211">
        <w:rPr>
          <w:lang w:eastAsia="ru-RU"/>
        </w:rPr>
        <w:t>- по замеру полного сопротивления цепи "фаза-нуль".</w:t>
      </w:r>
    </w:p>
    <w:p w:rsidR="00570400" w:rsidRPr="00142211" w:rsidRDefault="00570400" w:rsidP="00570400">
      <w:pPr>
        <w:autoSpaceDE w:val="0"/>
        <w:autoSpaceDN w:val="0"/>
        <w:adjustRightInd w:val="0"/>
        <w:ind w:firstLine="709"/>
        <w:jc w:val="both"/>
        <w:rPr>
          <w:lang w:eastAsia="ru-RU"/>
        </w:rPr>
      </w:pPr>
      <w:r w:rsidRPr="00142211">
        <w:rPr>
          <w:lang w:eastAsia="ru-RU"/>
        </w:rPr>
        <w:t xml:space="preserve">В ходе контрольного мероприятия установлено несоответствие стоимости единицы, указанных в договорах расценок стоимости единицы расценок, установленных "ФЕРп-2001. </w:t>
      </w:r>
      <w:proofErr w:type="spellStart"/>
      <w:r w:rsidRPr="00142211">
        <w:rPr>
          <w:lang w:eastAsia="ru-RU"/>
        </w:rPr>
        <w:t>ФЕРп</w:t>
      </w:r>
      <w:proofErr w:type="spellEnd"/>
      <w:r w:rsidRPr="00142211">
        <w:rPr>
          <w:lang w:eastAsia="ru-RU"/>
        </w:rPr>
        <w:t xml:space="preserve"> 81-05-01-2001. Государственные сметные нормативы. Федеральные единичные расценки на пусконаладочные работы. Сборник 1. Электротехнические устройства"</w:t>
      </w:r>
    </w:p>
    <w:p w:rsidR="00570400" w:rsidRPr="00142211" w:rsidRDefault="00570400" w:rsidP="00570400">
      <w:pPr>
        <w:autoSpaceDE w:val="0"/>
        <w:autoSpaceDN w:val="0"/>
        <w:adjustRightInd w:val="0"/>
        <w:jc w:val="both"/>
        <w:rPr>
          <w:lang w:eastAsia="ru-RU"/>
        </w:rPr>
      </w:pPr>
      <w:r w:rsidRPr="00142211">
        <w:rPr>
          <w:lang w:eastAsia="ru-RU"/>
        </w:rPr>
        <w:t>(утв. Приказом Минстроя России от 26.12.2019 N 876/</w:t>
      </w:r>
      <w:proofErr w:type="spellStart"/>
      <w:r w:rsidRPr="00142211">
        <w:rPr>
          <w:lang w:eastAsia="ru-RU"/>
        </w:rPr>
        <w:t>пр</w:t>
      </w:r>
      <w:proofErr w:type="spellEnd"/>
      <w:r w:rsidRPr="00142211">
        <w:rPr>
          <w:lang w:eastAsia="ru-RU"/>
        </w:rPr>
        <w:t>) (далее – Приказ 876/</w:t>
      </w:r>
      <w:proofErr w:type="spellStart"/>
      <w:r w:rsidRPr="00142211">
        <w:rPr>
          <w:lang w:eastAsia="ru-RU"/>
        </w:rPr>
        <w:t>пр</w:t>
      </w:r>
      <w:proofErr w:type="spellEnd"/>
      <w:r w:rsidRPr="00142211">
        <w:rPr>
          <w:lang w:eastAsia="ru-RU"/>
        </w:rPr>
        <w:t>).</w:t>
      </w:r>
    </w:p>
    <w:p w:rsidR="00570400" w:rsidRPr="00142211" w:rsidRDefault="00570400" w:rsidP="00570400">
      <w:pPr>
        <w:autoSpaceDE w:val="0"/>
        <w:autoSpaceDN w:val="0"/>
        <w:adjustRightInd w:val="0"/>
        <w:jc w:val="both"/>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1652"/>
        <w:gridCol w:w="1701"/>
        <w:gridCol w:w="1702"/>
      </w:tblGrid>
      <w:tr w:rsidR="00570400" w:rsidRPr="00142211" w:rsidTr="008F6147">
        <w:tc>
          <w:tcPr>
            <w:tcW w:w="4551"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Наименование расценки</w:t>
            </w:r>
          </w:p>
        </w:tc>
        <w:tc>
          <w:tcPr>
            <w:tcW w:w="1767"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ФЕРп-2001</w:t>
            </w:r>
          </w:p>
        </w:tc>
        <w:tc>
          <w:tcPr>
            <w:tcW w:w="1767"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Стоимость единицы расценки по договору, руб.</w:t>
            </w:r>
          </w:p>
        </w:tc>
        <w:tc>
          <w:tcPr>
            <w:tcW w:w="1768"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Стоимость единицы расценки по Приказ 876/</w:t>
            </w:r>
            <w:proofErr w:type="spellStart"/>
            <w:r w:rsidRPr="00142211">
              <w:rPr>
                <w:lang w:eastAsia="ru-RU"/>
              </w:rPr>
              <w:t>пр</w:t>
            </w:r>
            <w:proofErr w:type="spellEnd"/>
            <w:r w:rsidRPr="00142211">
              <w:rPr>
                <w:lang w:eastAsia="ru-RU"/>
              </w:rPr>
              <w:t>, руб.</w:t>
            </w:r>
          </w:p>
        </w:tc>
      </w:tr>
      <w:tr w:rsidR="00570400" w:rsidRPr="00142211" w:rsidTr="008F6147">
        <w:tc>
          <w:tcPr>
            <w:tcW w:w="4551" w:type="dxa"/>
            <w:shd w:val="clear" w:color="auto" w:fill="auto"/>
          </w:tcPr>
          <w:p w:rsidR="00570400" w:rsidRPr="00142211" w:rsidRDefault="00570400" w:rsidP="008F6147">
            <w:pPr>
              <w:autoSpaceDE w:val="0"/>
              <w:autoSpaceDN w:val="0"/>
              <w:adjustRightInd w:val="0"/>
              <w:rPr>
                <w:lang w:eastAsia="ru-RU"/>
              </w:rPr>
            </w:pPr>
            <w:r w:rsidRPr="00142211">
              <w:rPr>
                <w:lang w:eastAsia="ru-RU"/>
              </w:rPr>
              <w:t>Замер полного сопротивления цепи "фаза-нуль"</w:t>
            </w:r>
          </w:p>
          <w:p w:rsidR="00570400" w:rsidRPr="00142211" w:rsidRDefault="00570400" w:rsidP="008F6147">
            <w:pPr>
              <w:autoSpaceDE w:val="0"/>
              <w:autoSpaceDN w:val="0"/>
              <w:adjustRightInd w:val="0"/>
              <w:jc w:val="both"/>
              <w:rPr>
                <w:lang w:eastAsia="ru-RU"/>
              </w:rPr>
            </w:pPr>
          </w:p>
        </w:tc>
        <w:tc>
          <w:tcPr>
            <w:tcW w:w="1767"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01-11-013-01</w:t>
            </w:r>
          </w:p>
        </w:tc>
        <w:tc>
          <w:tcPr>
            <w:tcW w:w="1767"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19,21</w:t>
            </w:r>
          </w:p>
        </w:tc>
        <w:tc>
          <w:tcPr>
            <w:tcW w:w="1768"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13,81</w:t>
            </w:r>
          </w:p>
        </w:tc>
      </w:tr>
      <w:tr w:rsidR="00570400" w:rsidRPr="00142211" w:rsidTr="008F6147">
        <w:tc>
          <w:tcPr>
            <w:tcW w:w="4551" w:type="dxa"/>
            <w:shd w:val="clear" w:color="auto" w:fill="auto"/>
          </w:tcPr>
          <w:p w:rsidR="00570400" w:rsidRPr="00142211" w:rsidRDefault="00570400" w:rsidP="008F6147">
            <w:pPr>
              <w:autoSpaceDE w:val="0"/>
              <w:autoSpaceDN w:val="0"/>
              <w:adjustRightInd w:val="0"/>
              <w:rPr>
                <w:lang w:eastAsia="ru-RU"/>
              </w:rPr>
            </w:pPr>
            <w:r w:rsidRPr="00142211">
              <w:rPr>
                <w:lang w:eastAsia="ru-RU"/>
              </w:rPr>
              <w:t>Проверка наличия цепи между заземлителями и заземленными элементами</w:t>
            </w:r>
          </w:p>
          <w:p w:rsidR="00570400" w:rsidRPr="00142211" w:rsidRDefault="00570400" w:rsidP="008F6147">
            <w:pPr>
              <w:autoSpaceDE w:val="0"/>
              <w:autoSpaceDN w:val="0"/>
              <w:adjustRightInd w:val="0"/>
              <w:rPr>
                <w:lang w:eastAsia="ru-RU"/>
              </w:rPr>
            </w:pPr>
          </w:p>
        </w:tc>
        <w:tc>
          <w:tcPr>
            <w:tcW w:w="1767"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01-11-011-01</w:t>
            </w:r>
          </w:p>
        </w:tc>
        <w:tc>
          <w:tcPr>
            <w:tcW w:w="1767"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208,88</w:t>
            </w:r>
          </w:p>
        </w:tc>
        <w:tc>
          <w:tcPr>
            <w:tcW w:w="1768"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179,91</w:t>
            </w:r>
          </w:p>
        </w:tc>
      </w:tr>
      <w:tr w:rsidR="00570400" w:rsidRPr="00142211" w:rsidTr="008F6147">
        <w:tc>
          <w:tcPr>
            <w:tcW w:w="4551" w:type="dxa"/>
            <w:shd w:val="clear" w:color="auto" w:fill="auto"/>
          </w:tcPr>
          <w:p w:rsidR="00570400" w:rsidRPr="00142211" w:rsidRDefault="00570400" w:rsidP="008F6147">
            <w:pPr>
              <w:autoSpaceDE w:val="0"/>
              <w:autoSpaceDN w:val="0"/>
              <w:adjustRightInd w:val="0"/>
              <w:rPr>
                <w:lang w:eastAsia="ru-RU"/>
              </w:rPr>
            </w:pPr>
            <w:r w:rsidRPr="00142211">
              <w:rPr>
                <w:lang w:eastAsia="ru-RU"/>
              </w:rPr>
              <w:t xml:space="preserve">Измерение сопротивления изоляции (на линию) </w:t>
            </w:r>
            <w:proofErr w:type="spellStart"/>
            <w:r w:rsidRPr="00142211">
              <w:rPr>
                <w:lang w:eastAsia="ru-RU"/>
              </w:rPr>
              <w:t>мегаомметром</w:t>
            </w:r>
            <w:proofErr w:type="spellEnd"/>
            <w:r w:rsidRPr="00142211">
              <w:rPr>
                <w:lang w:eastAsia="ru-RU"/>
              </w:rPr>
              <w:t xml:space="preserve"> кабельных и других линий напряжением до 1 </w:t>
            </w:r>
            <w:proofErr w:type="spellStart"/>
            <w:r w:rsidRPr="00142211">
              <w:rPr>
                <w:lang w:eastAsia="ru-RU"/>
              </w:rPr>
              <w:t>кВ</w:t>
            </w:r>
            <w:proofErr w:type="spellEnd"/>
            <w:r w:rsidRPr="00142211">
              <w:rPr>
                <w:lang w:eastAsia="ru-RU"/>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142211">
              <w:rPr>
                <w:lang w:eastAsia="ru-RU"/>
              </w:rPr>
              <w:t>электропотребителям</w:t>
            </w:r>
            <w:proofErr w:type="spellEnd"/>
          </w:p>
          <w:p w:rsidR="00570400" w:rsidRPr="00142211" w:rsidRDefault="00570400" w:rsidP="008F6147">
            <w:pPr>
              <w:autoSpaceDE w:val="0"/>
              <w:autoSpaceDN w:val="0"/>
              <w:adjustRightInd w:val="0"/>
              <w:rPr>
                <w:lang w:eastAsia="ru-RU"/>
              </w:rPr>
            </w:pPr>
          </w:p>
        </w:tc>
        <w:tc>
          <w:tcPr>
            <w:tcW w:w="1767"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01-11-028-01</w:t>
            </w:r>
          </w:p>
        </w:tc>
        <w:tc>
          <w:tcPr>
            <w:tcW w:w="1767"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5,12</w:t>
            </w:r>
          </w:p>
        </w:tc>
        <w:tc>
          <w:tcPr>
            <w:tcW w:w="1768" w:type="dxa"/>
            <w:shd w:val="clear" w:color="auto" w:fill="auto"/>
          </w:tcPr>
          <w:p w:rsidR="00570400" w:rsidRPr="00142211" w:rsidRDefault="00570400" w:rsidP="008F6147">
            <w:pPr>
              <w:autoSpaceDE w:val="0"/>
              <w:autoSpaceDN w:val="0"/>
              <w:adjustRightInd w:val="0"/>
              <w:jc w:val="both"/>
              <w:rPr>
                <w:lang w:eastAsia="ru-RU"/>
              </w:rPr>
            </w:pPr>
            <w:r w:rsidRPr="00142211">
              <w:rPr>
                <w:lang w:eastAsia="ru-RU"/>
              </w:rPr>
              <w:t>4,42</w:t>
            </w:r>
          </w:p>
        </w:tc>
      </w:tr>
    </w:tbl>
    <w:p w:rsidR="00570400" w:rsidRPr="00142211" w:rsidRDefault="00570400" w:rsidP="00570400">
      <w:pPr>
        <w:autoSpaceDE w:val="0"/>
        <w:autoSpaceDN w:val="0"/>
        <w:adjustRightInd w:val="0"/>
        <w:jc w:val="both"/>
        <w:rPr>
          <w:lang w:eastAsia="ru-RU"/>
        </w:rPr>
      </w:pPr>
    </w:p>
    <w:p w:rsidR="00570400" w:rsidRPr="00142211" w:rsidRDefault="00570400" w:rsidP="00570400">
      <w:pPr>
        <w:autoSpaceDE w:val="0"/>
        <w:autoSpaceDN w:val="0"/>
        <w:adjustRightInd w:val="0"/>
        <w:ind w:firstLine="567"/>
        <w:jc w:val="both"/>
        <w:rPr>
          <w:lang w:eastAsia="ru-RU"/>
        </w:rPr>
      </w:pPr>
      <w:r w:rsidRPr="00142211">
        <w:rPr>
          <w:lang w:eastAsia="ru-RU"/>
        </w:rPr>
        <w:t xml:space="preserve"> В 2021 г. </w:t>
      </w:r>
      <w:r>
        <w:rPr>
          <w:lang w:val="en-US" w:eastAsia="ru-RU"/>
        </w:rPr>
        <w:t>XXX</w:t>
      </w:r>
      <w:r w:rsidRPr="00142211">
        <w:rPr>
          <w:lang w:eastAsia="ru-RU"/>
        </w:rPr>
        <w:t xml:space="preserve"> в рамках программы заключен контракт №107-21 от 28.10.2021 г. с </w:t>
      </w:r>
      <w:r>
        <w:rPr>
          <w:lang w:val="en-US" w:eastAsia="ru-RU"/>
        </w:rPr>
        <w:t>XXX</w:t>
      </w:r>
      <w:r w:rsidRPr="00142211">
        <w:rPr>
          <w:lang w:eastAsia="ru-RU"/>
        </w:rPr>
        <w:t xml:space="preserve"> на установку двухстворчатой противопожарной двери по адресу Ровное на сумму 35448,00 руб. В 2021 году </w:t>
      </w:r>
      <w:r>
        <w:rPr>
          <w:lang w:val="en-US" w:eastAsia="ru-RU"/>
        </w:rPr>
        <w:t>XXX</w:t>
      </w:r>
      <w:r w:rsidRPr="00142211">
        <w:rPr>
          <w:lang w:eastAsia="ru-RU"/>
        </w:rPr>
        <w:t xml:space="preserve"> в рамках программы заключены контракты №98-21 и 99-21 от 20.09.2021 г. с </w:t>
      </w:r>
      <w:r>
        <w:rPr>
          <w:lang w:eastAsia="ru-RU"/>
        </w:rPr>
        <w:t>XXX</w:t>
      </w:r>
      <w:r w:rsidRPr="00142211">
        <w:rPr>
          <w:lang w:eastAsia="ru-RU"/>
        </w:rPr>
        <w:t xml:space="preserve"> на зарядку огнетушителей на сумму 64927,00 руб. В 2022 году </w:t>
      </w:r>
      <w:r>
        <w:rPr>
          <w:lang w:eastAsia="ru-RU"/>
        </w:rPr>
        <w:t>XXX</w:t>
      </w:r>
      <w:r w:rsidRPr="00142211">
        <w:rPr>
          <w:lang w:eastAsia="ru-RU"/>
        </w:rPr>
        <w:t xml:space="preserve"> в рамках программы заключен договор №89-22 от 02.09.2022 г. с </w:t>
      </w:r>
      <w:r>
        <w:rPr>
          <w:lang w:eastAsia="ru-RU"/>
        </w:rPr>
        <w:t>XXX</w:t>
      </w:r>
      <w:r w:rsidRPr="00142211">
        <w:rPr>
          <w:lang w:eastAsia="ru-RU"/>
        </w:rPr>
        <w:t xml:space="preserve"> на приобретение розеток 20 шт. и выключателей 20 шт. на сумму 10500,00 руб. В 2023 году </w:t>
      </w:r>
      <w:r>
        <w:rPr>
          <w:lang w:eastAsia="ru-RU"/>
        </w:rPr>
        <w:t>XXX</w:t>
      </w:r>
      <w:r w:rsidRPr="00142211">
        <w:rPr>
          <w:lang w:eastAsia="ru-RU"/>
        </w:rPr>
        <w:t xml:space="preserve"> в рамках программы заключен договоры №29 и №30 от 20.09.2023 г. с </w:t>
      </w:r>
      <w:r>
        <w:rPr>
          <w:lang w:val="en-US" w:eastAsia="ru-RU"/>
        </w:rPr>
        <w:t>XXX</w:t>
      </w:r>
      <w:r w:rsidRPr="00142211">
        <w:rPr>
          <w:lang w:eastAsia="ru-RU"/>
        </w:rPr>
        <w:t xml:space="preserve"> на приобретение Светильников SPO 110 в количестве 35 шт. на сумму 21000,00 руб. Средства на проведение данных закупок в программе не предусмотрены. </w:t>
      </w:r>
    </w:p>
    <w:p w:rsidR="00570400" w:rsidRPr="00142211" w:rsidRDefault="00570400" w:rsidP="00570400">
      <w:pPr>
        <w:autoSpaceDE w:val="0"/>
        <w:autoSpaceDN w:val="0"/>
        <w:adjustRightInd w:val="0"/>
        <w:ind w:firstLine="567"/>
        <w:jc w:val="both"/>
        <w:rPr>
          <w:lang w:eastAsia="ru-RU"/>
        </w:rPr>
      </w:pPr>
    </w:p>
    <w:p w:rsidR="00570400" w:rsidRPr="0044699F" w:rsidRDefault="00570400" w:rsidP="00570400">
      <w:pPr>
        <w:autoSpaceDE w:val="0"/>
        <w:autoSpaceDN w:val="0"/>
        <w:adjustRightInd w:val="0"/>
        <w:ind w:firstLine="709"/>
        <w:jc w:val="both"/>
        <w:rPr>
          <w:lang w:eastAsia="ru-RU"/>
        </w:rPr>
      </w:pPr>
      <w:r w:rsidRPr="00142211">
        <w:rPr>
          <w:lang w:eastAsia="ru-RU"/>
        </w:rPr>
        <w:t xml:space="preserve">В ходе проведенной проверки установлено, что каждое учреждение образования ежегодно приобретает электротехнические товары (клещи, коврики диэлектрические, диэлектрические отвертки, пассатижи, фонари налобные и т.д.) в 2021 г. у </w:t>
      </w:r>
      <w:r>
        <w:rPr>
          <w:lang w:eastAsia="ru-RU"/>
        </w:rPr>
        <w:t>XXX</w:t>
      </w:r>
      <w:r w:rsidRPr="00142211">
        <w:rPr>
          <w:lang w:eastAsia="ru-RU"/>
        </w:rPr>
        <w:t xml:space="preserve">, а с 2022 г. в </w:t>
      </w:r>
      <w:r>
        <w:rPr>
          <w:lang w:eastAsia="ru-RU"/>
        </w:rPr>
        <w:t>XXX</w:t>
      </w:r>
      <w:r w:rsidRPr="00142211">
        <w:rPr>
          <w:lang w:eastAsia="ru-RU"/>
        </w:rPr>
        <w:t xml:space="preserve">. Стоимость каждого контракта неизменна и составляет 5000,00 руб. Некоторые предметы (отвертка индикаторная, </w:t>
      </w:r>
      <w:proofErr w:type="spellStart"/>
      <w:r w:rsidRPr="00142211">
        <w:rPr>
          <w:lang w:eastAsia="ru-RU"/>
        </w:rPr>
        <w:t>пасатижы</w:t>
      </w:r>
      <w:proofErr w:type="spellEnd"/>
      <w:r w:rsidRPr="00142211">
        <w:rPr>
          <w:lang w:eastAsia="ru-RU"/>
        </w:rPr>
        <w:t xml:space="preserve"> 180 мм., отвертка диэлектрическая и пр.) в каждой закупке постоянные и приобретаются каждый год. Общая сумма расходов, согласно представленным договорам за период 2021-2023 </w:t>
      </w:r>
      <w:proofErr w:type="spellStart"/>
      <w:r w:rsidRPr="00142211">
        <w:rPr>
          <w:lang w:eastAsia="ru-RU"/>
        </w:rPr>
        <w:t>г.г</w:t>
      </w:r>
      <w:proofErr w:type="spellEnd"/>
      <w:r w:rsidRPr="00142211">
        <w:rPr>
          <w:lang w:eastAsia="ru-RU"/>
        </w:rPr>
        <w:t xml:space="preserve">. составила 295000 руб. Общая сумма средств, предусмотренных в программе на «Обеспечение бесперебойного электроснабжения, меры безопасности обслуживающего персонала» составляет 544,5 тыс. руб. Общая сумма произведенных расходов </w:t>
      </w:r>
      <w:proofErr w:type="gramStart"/>
      <w:r w:rsidRPr="00142211">
        <w:rPr>
          <w:lang w:eastAsia="ru-RU"/>
        </w:rPr>
        <w:t>согласно реестра</w:t>
      </w:r>
      <w:proofErr w:type="gramEnd"/>
      <w:r w:rsidRPr="00142211">
        <w:rPr>
          <w:lang w:eastAsia="ru-RU"/>
        </w:rPr>
        <w:t xml:space="preserve"> платежных документов учреждений образования составляет 495 </w:t>
      </w:r>
      <w:proofErr w:type="spellStart"/>
      <w:r w:rsidRPr="00142211">
        <w:rPr>
          <w:lang w:eastAsia="ru-RU"/>
        </w:rPr>
        <w:t>тыс.руб</w:t>
      </w:r>
      <w:proofErr w:type="spellEnd"/>
      <w:r w:rsidRPr="00142211">
        <w:rPr>
          <w:lang w:eastAsia="ru-RU"/>
        </w:rPr>
        <w:t xml:space="preserve">.  в том числе часть произведенных расходов: л/сч.62031103 </w:t>
      </w:r>
      <w:r>
        <w:rPr>
          <w:lang w:val="en-US" w:eastAsia="ru-RU"/>
        </w:rPr>
        <w:t>XXX</w:t>
      </w:r>
      <w:r w:rsidRPr="00142211">
        <w:rPr>
          <w:lang w:eastAsia="ru-RU"/>
        </w:rPr>
        <w:t xml:space="preserve"> (Субсидии на иные цели), Хозяйственные товары дог. 88/1/2022 от 08.08.2022 сч.ТТ-8919 от 08.08.2022, на сумму 5000 руб., л/сч.62032013 </w:t>
      </w:r>
      <w:r>
        <w:rPr>
          <w:lang w:val="en-US" w:eastAsia="ru-RU"/>
        </w:rPr>
        <w:t>XXX</w:t>
      </w:r>
      <w:r w:rsidRPr="00142211">
        <w:rPr>
          <w:lang w:eastAsia="ru-RU"/>
        </w:rPr>
        <w:t xml:space="preserve"> (Субсидии на иные цели), Хозяйственные товары дог. 100/1/2022 от 02.09.2022 сч.ТТ-10197 от 02.09.2022, на сумму 5000 руб., л/сч.62032033 </w:t>
      </w:r>
      <w:r>
        <w:rPr>
          <w:lang w:val="en-US" w:eastAsia="ru-RU"/>
        </w:rPr>
        <w:t>XXX</w:t>
      </w:r>
      <w:r w:rsidRPr="00142211">
        <w:rPr>
          <w:lang w:eastAsia="ru-RU"/>
        </w:rPr>
        <w:t xml:space="preserve"> (Субсидии на иные цели), Хозяйственные товары дог. 84/1/2022 от 01.08.2022 сч.ТТ-8616 от 01.08.2022, на сумму 5000 руб., л/сч.62032063 </w:t>
      </w:r>
      <w:r>
        <w:rPr>
          <w:lang w:val="en-US" w:eastAsia="ru-RU"/>
        </w:rPr>
        <w:t>XXX</w:t>
      </w:r>
      <w:r w:rsidRPr="00142211">
        <w:rPr>
          <w:lang w:eastAsia="ru-RU"/>
        </w:rPr>
        <w:t xml:space="preserve"> (Субсидии на иные цели), Хозяйственные товары дог. 78/1/2022 от 26.07.2022 сч.ТТ-8344 от 26.07.2022, на сумму 5000 руб., л/сч.62032073 </w:t>
      </w:r>
      <w:r>
        <w:rPr>
          <w:lang w:val="en-US" w:eastAsia="ru-RU"/>
        </w:rPr>
        <w:t>XXX</w:t>
      </w:r>
      <w:r w:rsidRPr="00142211">
        <w:rPr>
          <w:lang w:eastAsia="ru-RU"/>
        </w:rPr>
        <w:t xml:space="preserve"> (Субсидии на иные цели), Хозяйственные товары дог. 106/1/2022 от 12.09.2022 сч.ТТ-10585 от 12.09.2022, на сумму 5000 руб., л/сч.62032093 </w:t>
      </w:r>
      <w:r>
        <w:rPr>
          <w:lang w:val="en-US" w:eastAsia="ru-RU"/>
        </w:rPr>
        <w:t>XXX</w:t>
      </w:r>
      <w:r w:rsidRPr="00142211">
        <w:rPr>
          <w:lang w:eastAsia="ru-RU"/>
        </w:rPr>
        <w:t xml:space="preserve"> (Субсидии на иные цели), Хозяйственные товары дог. 83/1/2022 от 01.08.2022 сч.ТТ-8617 от 01.08.2022, на сумму 5000 руб., л/сч.62032133 </w:t>
      </w:r>
      <w:r>
        <w:rPr>
          <w:lang w:val="en-US" w:eastAsia="ru-RU"/>
        </w:rPr>
        <w:t>XXX</w:t>
      </w:r>
      <w:r w:rsidRPr="00142211">
        <w:rPr>
          <w:lang w:eastAsia="ru-RU"/>
        </w:rPr>
        <w:t xml:space="preserve"> (Субсидии на иные цели), Хозяйственные товары дог. 85/1/2022 от 01.08.2022 сч.ТТ-8612 от 01.08.</w:t>
      </w:r>
      <w:r w:rsidRPr="0044699F">
        <w:rPr>
          <w:lang w:eastAsia="ru-RU"/>
        </w:rPr>
        <w:t xml:space="preserve">2022, на сумму 5000 руб. Всего на сумму 35000,00 руб. оплачена по </w:t>
      </w:r>
      <w:proofErr w:type="spellStart"/>
      <w:r w:rsidRPr="0044699F">
        <w:rPr>
          <w:lang w:eastAsia="ru-RU"/>
        </w:rPr>
        <w:t>косгу</w:t>
      </w:r>
      <w:proofErr w:type="spellEnd"/>
      <w:r w:rsidRPr="0044699F">
        <w:rPr>
          <w:lang w:eastAsia="ru-RU"/>
        </w:rPr>
        <w:t xml:space="preserve"> 225 «</w:t>
      </w:r>
      <w:r w:rsidRPr="0044699F">
        <w:rPr>
          <w:bCs/>
          <w:lang w:eastAsia="ru-RU"/>
        </w:rPr>
        <w:t xml:space="preserve">Работы, услуги по содержанию имущества», а оставшаяся часть в сумме 460000,00 руб. оплачено по </w:t>
      </w:r>
      <w:proofErr w:type="spellStart"/>
      <w:r w:rsidRPr="0044699F">
        <w:rPr>
          <w:bCs/>
          <w:lang w:eastAsia="ru-RU"/>
        </w:rPr>
        <w:t>косгу</w:t>
      </w:r>
      <w:proofErr w:type="spellEnd"/>
      <w:r w:rsidRPr="0044699F">
        <w:rPr>
          <w:bCs/>
          <w:lang w:eastAsia="ru-RU"/>
        </w:rPr>
        <w:t xml:space="preserve"> 346 «</w:t>
      </w:r>
      <w:bookmarkStart w:id="1" w:name="Par0"/>
      <w:bookmarkEnd w:id="1"/>
      <w:r w:rsidRPr="0044699F">
        <w:rPr>
          <w:lang w:eastAsia="ru-RU"/>
        </w:rPr>
        <w:t xml:space="preserve">Увеличение стоимости прочих материальных запасов».  </w:t>
      </w:r>
    </w:p>
    <w:p w:rsidR="00570400" w:rsidRPr="0044699F" w:rsidRDefault="00570400" w:rsidP="00570400">
      <w:pPr>
        <w:autoSpaceDE w:val="0"/>
        <w:autoSpaceDN w:val="0"/>
        <w:adjustRightInd w:val="0"/>
        <w:ind w:firstLine="709"/>
        <w:jc w:val="both"/>
        <w:rPr>
          <w:lang w:eastAsia="ru-RU"/>
        </w:rPr>
      </w:pPr>
      <w:r w:rsidRPr="0044699F">
        <w:rPr>
          <w:lang w:eastAsia="ru-RU"/>
        </w:rPr>
        <w:t xml:space="preserve">Согласно </w:t>
      </w:r>
      <w:hyperlink r:id="rId7" w:history="1">
        <w:r w:rsidRPr="0044699F">
          <w:rPr>
            <w:lang w:eastAsia="ru-RU"/>
          </w:rPr>
          <w:t>пункту 7</w:t>
        </w:r>
      </w:hyperlink>
      <w:r w:rsidRPr="0044699F">
        <w:rPr>
          <w:lang w:eastAsia="ru-RU"/>
        </w:rPr>
        <w:t xml:space="preserve"> федерального стандарта бухгалтерского учета для организаций государственного сектора "Основные средства", утвержденного приказом Министерства финансов Российской Федерации от 31.12.2016 N 257н (далее - СГС "Основные средства"), срок полезного использования - период, в течение которого предусматривается использование субъектом учета в его деятельности актива в тех целях, ради которых он был приобретен, создан и (или) получен (использование в запланированных целях). Срок полезного использования объекта основных средств определяется в соответствии с </w:t>
      </w:r>
      <w:hyperlink r:id="rId8" w:history="1">
        <w:r w:rsidRPr="0044699F">
          <w:rPr>
            <w:lang w:eastAsia="ru-RU"/>
          </w:rPr>
          <w:t>пунктом 35</w:t>
        </w:r>
      </w:hyperlink>
      <w:r w:rsidRPr="0044699F">
        <w:rPr>
          <w:lang w:eastAsia="ru-RU"/>
        </w:rPr>
        <w:t xml:space="preserve"> СГС "Основные средства". В зависимости от установленного срока полезного использования вещи расходы на ее приобретение следует отражать по КОСГУ 310 "Увеличение стоимости основных средств" или </w:t>
      </w:r>
      <w:r w:rsidRPr="0044699F">
        <w:rPr>
          <w:bCs/>
          <w:lang w:eastAsia="ru-RU"/>
        </w:rPr>
        <w:t>340 «</w:t>
      </w:r>
      <w:r w:rsidRPr="0044699F">
        <w:rPr>
          <w:lang w:eastAsia="ru-RU"/>
        </w:rPr>
        <w:t xml:space="preserve">Увеличение стоимости материальных запасов». Отнесение расходов идентичных товаров к различным статьям КОСГУ не является обоснованным.   </w:t>
      </w:r>
    </w:p>
    <w:p w:rsidR="00570400" w:rsidRPr="0044699F" w:rsidRDefault="00570400" w:rsidP="00570400">
      <w:pPr>
        <w:pStyle w:val="ConsPlusNormal"/>
        <w:ind w:firstLine="567"/>
        <w:jc w:val="both"/>
        <w:rPr>
          <w:sz w:val="24"/>
          <w:szCs w:val="24"/>
          <w:lang w:eastAsia="ar-SA"/>
        </w:rPr>
      </w:pPr>
      <w:r w:rsidRPr="0044699F">
        <w:rPr>
          <w:sz w:val="24"/>
          <w:szCs w:val="24"/>
          <w:lang w:eastAsia="ar-SA"/>
        </w:rPr>
        <w:t xml:space="preserve">  </w:t>
      </w:r>
    </w:p>
    <w:p w:rsidR="00570400" w:rsidRPr="00142211" w:rsidRDefault="00570400" w:rsidP="00570400">
      <w:pPr>
        <w:pStyle w:val="ConsPlusNormal"/>
        <w:ind w:firstLine="567"/>
        <w:jc w:val="both"/>
        <w:rPr>
          <w:sz w:val="24"/>
          <w:szCs w:val="24"/>
        </w:rPr>
      </w:pPr>
      <w:r w:rsidRPr="00142211">
        <w:rPr>
          <w:sz w:val="24"/>
          <w:szCs w:val="24"/>
        </w:rPr>
        <w:t xml:space="preserve">Согласно п.1 ст.78.1 Бюджетного кодекса РФ «из бюджетов бюджетной системы Российской Федерации могут предоставляться субсидии бюджетным и автономным учреждениям на иные цели.» Согласно п.2.6 Порядка определения объема и условий предоставления из  бюджета района муниципальным бюджетным и автономным учреждениям субсидий на иные цели, утвержденного Постановлением Ровенской районной администрации №70 от 09.04.2021 г. в целях предоставления субсидии между учредителем и муниципальным учреждением заключается соглашение о предоставлении субсидии из бюджета района (далее - соглашение) в соответствии с типовой формой, установленной финансовым управлением Ровенской районной администрации. В нарушение данных требований соглашения о предоставлении иных субсидий учреждениям образования на реализацию мероприятий программы отсутствует. </w:t>
      </w:r>
    </w:p>
    <w:p w:rsidR="00570400" w:rsidRPr="00142211" w:rsidRDefault="00570400" w:rsidP="00570400">
      <w:pPr>
        <w:autoSpaceDE w:val="0"/>
        <w:autoSpaceDN w:val="0"/>
        <w:adjustRightInd w:val="0"/>
        <w:ind w:firstLine="709"/>
        <w:jc w:val="both"/>
      </w:pPr>
    </w:p>
    <w:p w:rsidR="00570400" w:rsidRPr="00142211" w:rsidRDefault="00570400" w:rsidP="00570400">
      <w:pPr>
        <w:autoSpaceDE w:val="0"/>
        <w:autoSpaceDN w:val="0"/>
        <w:adjustRightInd w:val="0"/>
        <w:ind w:firstLine="709"/>
        <w:jc w:val="both"/>
        <w:rPr>
          <w:lang w:eastAsia="ru-RU"/>
        </w:rPr>
      </w:pPr>
      <w:r w:rsidRPr="00142211">
        <w:t>Расходование средств в рамках программы осуществлялась муниципальными учреждениями в порядке предоставления иных субсидий. Вместе с этим б</w:t>
      </w:r>
      <w:r w:rsidRPr="00142211">
        <w:rPr>
          <w:lang w:eastAsia="ru-RU"/>
        </w:rPr>
        <w:t xml:space="preserve">юджетным и автономным учреждениям могут предоставляться субсидии на иные цели из бюджетов бюджетной системы РФ, если есть потребность осуществить расходы, которые носят непостоянный (разовый) характер (Письма Минфина России от 18.09.2012 </w:t>
      </w:r>
      <w:hyperlink r:id="rId9" w:history="1">
        <w:r w:rsidRPr="00142211">
          <w:rPr>
            <w:lang w:eastAsia="ru-RU"/>
          </w:rPr>
          <w:t>N 02-03-11/3784</w:t>
        </w:r>
      </w:hyperlink>
      <w:r w:rsidRPr="00142211">
        <w:rPr>
          <w:lang w:eastAsia="ru-RU"/>
        </w:rPr>
        <w:t xml:space="preserve">, от 30.04.2015 </w:t>
      </w:r>
      <w:hyperlink r:id="rId10" w:history="1">
        <w:r w:rsidRPr="00142211">
          <w:rPr>
            <w:lang w:eastAsia="ru-RU"/>
          </w:rPr>
          <w:t>N 02-01-10/25454</w:t>
        </w:r>
      </w:hyperlink>
      <w:r w:rsidRPr="00142211">
        <w:rPr>
          <w:lang w:eastAsia="ru-RU"/>
        </w:rPr>
        <w:t xml:space="preserve">). Расходы по приобретению электроинструмента, замеров сопротивления изоляции и контура заземления, аварийно-диспетчерское обслуживание объектов теплоснабжения носят постоянный характер и не могут осуществляться в рамках предоставления иных субсидий. </w:t>
      </w:r>
    </w:p>
    <w:p w:rsidR="00570400" w:rsidRPr="00142211" w:rsidRDefault="00570400" w:rsidP="00570400">
      <w:pPr>
        <w:autoSpaceDE w:val="0"/>
        <w:autoSpaceDN w:val="0"/>
        <w:adjustRightInd w:val="0"/>
        <w:ind w:firstLine="567"/>
        <w:jc w:val="both"/>
      </w:pPr>
    </w:p>
    <w:p w:rsidR="00570400" w:rsidRPr="00142211" w:rsidRDefault="00570400" w:rsidP="00570400">
      <w:pPr>
        <w:autoSpaceDE w:val="0"/>
        <w:autoSpaceDN w:val="0"/>
        <w:adjustRightInd w:val="0"/>
        <w:ind w:firstLine="540"/>
        <w:jc w:val="both"/>
      </w:pPr>
      <w:r w:rsidRPr="00142211">
        <w:t xml:space="preserve">В соответствии с п.6.6 Порядка принятия решений о разработке муниципальных программ, их формирования и реализации, утвержденного постановлением Ровенской районной администрации №136 от 26.05.2014 г. «Об утверждении Порядка принятия решений о разработке муниципальных программ, их формирования и реализации и оценки эффективности реализации муниципальных программ» </w:t>
      </w:r>
      <w:r>
        <w:t xml:space="preserve">(далее - Порядок) </w:t>
      </w:r>
      <w:r w:rsidRPr="00142211">
        <w:t>в целях обеспечения мониторинга реализации муниципальной программы в отдел экономики и собственности Ровенской районной администрации предоставляется</w:t>
      </w:r>
      <w:r>
        <w:t xml:space="preserve"> </w:t>
      </w:r>
      <w:r w:rsidRPr="00142211">
        <w:t>годовой отчет о реализации муниципальной программы.</w:t>
      </w:r>
    </w:p>
    <w:p w:rsidR="00570400" w:rsidRPr="00142211" w:rsidRDefault="00570400" w:rsidP="00570400">
      <w:pPr>
        <w:autoSpaceDE w:val="0"/>
        <w:autoSpaceDN w:val="0"/>
        <w:adjustRightInd w:val="0"/>
        <w:ind w:firstLine="540"/>
        <w:jc w:val="both"/>
      </w:pPr>
      <w:r w:rsidRPr="00142211">
        <w:t>В нарушение данн</w:t>
      </w:r>
      <w:r>
        <w:t>ого</w:t>
      </w:r>
      <w:r w:rsidRPr="00142211">
        <w:t xml:space="preserve"> требовани</w:t>
      </w:r>
      <w:r>
        <w:t>я</w:t>
      </w:r>
      <w:r w:rsidRPr="00142211">
        <w:t xml:space="preserve"> сведения о предоставлении годовых отчетов </w:t>
      </w:r>
      <w:r>
        <w:t xml:space="preserve">о реализации  </w:t>
      </w:r>
      <w:r w:rsidRPr="00F21561">
        <w:t xml:space="preserve">по формам согласно </w:t>
      </w:r>
      <w:hyperlink w:anchor="Par1006" w:history="1">
        <w:r w:rsidRPr="00F21561">
          <w:t>приложениям N 8</w:t>
        </w:r>
      </w:hyperlink>
      <w:r w:rsidRPr="00F21561">
        <w:t xml:space="preserve"> - </w:t>
      </w:r>
      <w:hyperlink w:anchor="Par1283" w:history="1">
        <w:r w:rsidRPr="00F21561">
          <w:t>10</w:t>
        </w:r>
      </w:hyperlink>
      <w:r>
        <w:t xml:space="preserve"> к Порядку </w:t>
      </w:r>
      <w:r w:rsidRPr="00142211">
        <w:t xml:space="preserve">отсутствуют. </w:t>
      </w:r>
    </w:p>
    <w:p w:rsidR="00570400" w:rsidRPr="00142211" w:rsidRDefault="00570400" w:rsidP="00570400">
      <w:pPr>
        <w:autoSpaceDE w:val="0"/>
        <w:autoSpaceDN w:val="0"/>
        <w:adjustRightInd w:val="0"/>
        <w:ind w:firstLine="540"/>
        <w:jc w:val="both"/>
      </w:pPr>
    </w:p>
    <w:p w:rsidR="00570400" w:rsidRPr="00142211" w:rsidRDefault="00570400" w:rsidP="00570400">
      <w:pPr>
        <w:autoSpaceDE w:val="0"/>
        <w:autoSpaceDN w:val="0"/>
        <w:adjustRightInd w:val="0"/>
        <w:ind w:firstLine="540"/>
        <w:jc w:val="both"/>
      </w:pPr>
      <w:r w:rsidRPr="00142211">
        <w:t>В соответствии с п.3 ст.</w:t>
      </w:r>
      <w:proofErr w:type="gramStart"/>
      <w:r w:rsidRPr="00142211">
        <w:t>179  Бюджетного</w:t>
      </w:r>
      <w:proofErr w:type="gramEnd"/>
      <w:r w:rsidRPr="00142211">
        <w:t xml:space="preserve"> кодекса Российской Федерации по каждой муниципальной программе ежегодно проводится оценка эффективности ее реализации. В соответствии с п.1 Порядка оценки эффективности реализации муниципальных программ, утвержденного постановлением Ровенской районной администрации №136 от 26.05.2014 г. «Об утверждении Порядка принятия решений о разработке муниципальных программ, их формирования и реализации и оценки эффективности реализации муниципальных программ» оценка эффективности реализации муниципальной программы проводиться отделом экономики и собственности Ровенской районной администрации. В 2020-2023 годах оценка эффективности реализации муниципальной программы проведена. Эффективность реализации программы в каждом году признана высокой. Вместе с этим выявлено несоответствие размера бюджетных назначений программы в бюджете Ровенского муниципального района и произведенном расчете.</w:t>
      </w:r>
    </w:p>
    <w:p w:rsidR="00570400" w:rsidRPr="00142211" w:rsidRDefault="00570400" w:rsidP="00570400">
      <w:pPr>
        <w:autoSpaceDE w:val="0"/>
        <w:autoSpaceDN w:val="0"/>
        <w:adjustRightInd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399"/>
        <w:gridCol w:w="2350"/>
        <w:gridCol w:w="2349"/>
      </w:tblGrid>
      <w:tr w:rsidR="00570400" w:rsidRPr="00142211" w:rsidTr="008F6147">
        <w:tc>
          <w:tcPr>
            <w:tcW w:w="2463" w:type="dxa"/>
            <w:shd w:val="clear" w:color="auto" w:fill="auto"/>
          </w:tcPr>
          <w:p w:rsidR="00570400" w:rsidRPr="00142211" w:rsidRDefault="00570400" w:rsidP="008F6147">
            <w:pPr>
              <w:autoSpaceDE w:val="0"/>
              <w:autoSpaceDN w:val="0"/>
              <w:adjustRightInd w:val="0"/>
              <w:jc w:val="center"/>
            </w:pPr>
            <w:r w:rsidRPr="00142211">
              <w:t>Годы</w:t>
            </w:r>
          </w:p>
        </w:tc>
        <w:tc>
          <w:tcPr>
            <w:tcW w:w="2463" w:type="dxa"/>
            <w:shd w:val="clear" w:color="auto" w:fill="auto"/>
          </w:tcPr>
          <w:p w:rsidR="00570400" w:rsidRPr="00142211" w:rsidRDefault="00570400" w:rsidP="008F6147">
            <w:pPr>
              <w:autoSpaceDE w:val="0"/>
              <w:autoSpaceDN w:val="0"/>
              <w:adjustRightInd w:val="0"/>
              <w:jc w:val="center"/>
            </w:pPr>
            <w:r w:rsidRPr="00142211">
              <w:t>Бюджетные ассигнования, предусмотренные бюджетом, тыс. руб.</w:t>
            </w:r>
          </w:p>
        </w:tc>
        <w:tc>
          <w:tcPr>
            <w:tcW w:w="2463" w:type="dxa"/>
            <w:shd w:val="clear" w:color="auto" w:fill="auto"/>
          </w:tcPr>
          <w:p w:rsidR="00570400" w:rsidRPr="00142211" w:rsidRDefault="00570400" w:rsidP="008F6147">
            <w:pPr>
              <w:autoSpaceDE w:val="0"/>
              <w:autoSpaceDN w:val="0"/>
              <w:adjustRightInd w:val="0"/>
              <w:jc w:val="center"/>
            </w:pPr>
            <w:r w:rsidRPr="00142211">
              <w:t>Бюджетные ассигнования, указанные в расчете, тыс. руб.</w:t>
            </w:r>
          </w:p>
        </w:tc>
        <w:tc>
          <w:tcPr>
            <w:tcW w:w="2464" w:type="dxa"/>
            <w:shd w:val="clear" w:color="auto" w:fill="auto"/>
          </w:tcPr>
          <w:p w:rsidR="00570400" w:rsidRPr="00142211" w:rsidRDefault="00570400" w:rsidP="008F6147">
            <w:pPr>
              <w:autoSpaceDE w:val="0"/>
              <w:autoSpaceDN w:val="0"/>
              <w:adjustRightInd w:val="0"/>
              <w:jc w:val="center"/>
            </w:pPr>
            <w:r w:rsidRPr="00142211">
              <w:t>Расхождение, тыс. руб.</w:t>
            </w:r>
          </w:p>
        </w:tc>
      </w:tr>
      <w:tr w:rsidR="00570400" w:rsidRPr="00142211" w:rsidTr="008F6147">
        <w:tc>
          <w:tcPr>
            <w:tcW w:w="2463" w:type="dxa"/>
            <w:shd w:val="clear" w:color="auto" w:fill="auto"/>
          </w:tcPr>
          <w:p w:rsidR="00570400" w:rsidRPr="00142211" w:rsidRDefault="00570400" w:rsidP="008F6147">
            <w:pPr>
              <w:autoSpaceDE w:val="0"/>
              <w:autoSpaceDN w:val="0"/>
              <w:adjustRightInd w:val="0"/>
              <w:jc w:val="center"/>
            </w:pPr>
            <w:r w:rsidRPr="00142211">
              <w:t>2020</w:t>
            </w:r>
          </w:p>
        </w:tc>
        <w:tc>
          <w:tcPr>
            <w:tcW w:w="2463" w:type="dxa"/>
            <w:shd w:val="clear" w:color="auto" w:fill="auto"/>
          </w:tcPr>
          <w:p w:rsidR="00570400" w:rsidRPr="00142211" w:rsidRDefault="00570400" w:rsidP="008F6147">
            <w:pPr>
              <w:autoSpaceDE w:val="0"/>
              <w:autoSpaceDN w:val="0"/>
              <w:adjustRightInd w:val="0"/>
              <w:jc w:val="both"/>
            </w:pPr>
            <w:r w:rsidRPr="00142211">
              <w:t>0</w:t>
            </w:r>
          </w:p>
        </w:tc>
        <w:tc>
          <w:tcPr>
            <w:tcW w:w="2463" w:type="dxa"/>
            <w:shd w:val="clear" w:color="auto" w:fill="auto"/>
          </w:tcPr>
          <w:p w:rsidR="00570400" w:rsidRPr="00142211" w:rsidRDefault="00570400" w:rsidP="008F6147">
            <w:pPr>
              <w:autoSpaceDE w:val="0"/>
              <w:autoSpaceDN w:val="0"/>
              <w:adjustRightInd w:val="0"/>
              <w:jc w:val="both"/>
            </w:pPr>
            <w:r w:rsidRPr="00142211">
              <w:t>650</w:t>
            </w:r>
          </w:p>
        </w:tc>
        <w:tc>
          <w:tcPr>
            <w:tcW w:w="2464" w:type="dxa"/>
            <w:shd w:val="clear" w:color="auto" w:fill="auto"/>
          </w:tcPr>
          <w:p w:rsidR="00570400" w:rsidRPr="00142211" w:rsidRDefault="00570400" w:rsidP="008F6147">
            <w:pPr>
              <w:autoSpaceDE w:val="0"/>
              <w:autoSpaceDN w:val="0"/>
              <w:adjustRightInd w:val="0"/>
              <w:jc w:val="both"/>
            </w:pPr>
            <w:r w:rsidRPr="00142211">
              <w:t>-650</w:t>
            </w:r>
          </w:p>
        </w:tc>
      </w:tr>
      <w:tr w:rsidR="00570400" w:rsidRPr="00142211" w:rsidTr="008F6147">
        <w:tc>
          <w:tcPr>
            <w:tcW w:w="2463" w:type="dxa"/>
            <w:shd w:val="clear" w:color="auto" w:fill="auto"/>
          </w:tcPr>
          <w:p w:rsidR="00570400" w:rsidRPr="00142211" w:rsidRDefault="00570400" w:rsidP="008F6147">
            <w:pPr>
              <w:autoSpaceDE w:val="0"/>
              <w:autoSpaceDN w:val="0"/>
              <w:adjustRightInd w:val="0"/>
              <w:jc w:val="center"/>
            </w:pPr>
            <w:r w:rsidRPr="00142211">
              <w:t>2021</w:t>
            </w:r>
          </w:p>
        </w:tc>
        <w:tc>
          <w:tcPr>
            <w:tcW w:w="2463" w:type="dxa"/>
            <w:shd w:val="clear" w:color="auto" w:fill="auto"/>
          </w:tcPr>
          <w:p w:rsidR="00570400" w:rsidRPr="00142211" w:rsidRDefault="00570400" w:rsidP="008F6147">
            <w:pPr>
              <w:autoSpaceDE w:val="0"/>
              <w:autoSpaceDN w:val="0"/>
              <w:adjustRightInd w:val="0"/>
              <w:jc w:val="both"/>
            </w:pPr>
            <w:r w:rsidRPr="00142211">
              <w:t>2096,30</w:t>
            </w:r>
          </w:p>
        </w:tc>
        <w:tc>
          <w:tcPr>
            <w:tcW w:w="2463" w:type="dxa"/>
            <w:shd w:val="clear" w:color="auto" w:fill="auto"/>
          </w:tcPr>
          <w:p w:rsidR="00570400" w:rsidRPr="00142211" w:rsidRDefault="00570400" w:rsidP="008F6147">
            <w:pPr>
              <w:autoSpaceDE w:val="0"/>
              <w:autoSpaceDN w:val="0"/>
              <w:adjustRightInd w:val="0"/>
              <w:jc w:val="both"/>
            </w:pPr>
            <w:r w:rsidRPr="00142211">
              <w:t>2491,165</w:t>
            </w:r>
          </w:p>
        </w:tc>
        <w:tc>
          <w:tcPr>
            <w:tcW w:w="2464" w:type="dxa"/>
            <w:shd w:val="clear" w:color="auto" w:fill="auto"/>
          </w:tcPr>
          <w:p w:rsidR="00570400" w:rsidRPr="00142211" w:rsidRDefault="00570400" w:rsidP="008F6147">
            <w:pPr>
              <w:autoSpaceDE w:val="0"/>
              <w:autoSpaceDN w:val="0"/>
              <w:adjustRightInd w:val="0"/>
              <w:jc w:val="both"/>
            </w:pPr>
            <w:r w:rsidRPr="00142211">
              <w:t>-394,865</w:t>
            </w:r>
          </w:p>
        </w:tc>
      </w:tr>
      <w:tr w:rsidR="00570400" w:rsidRPr="00142211" w:rsidTr="008F6147">
        <w:tc>
          <w:tcPr>
            <w:tcW w:w="2463" w:type="dxa"/>
            <w:shd w:val="clear" w:color="auto" w:fill="auto"/>
          </w:tcPr>
          <w:p w:rsidR="00570400" w:rsidRPr="00142211" w:rsidRDefault="00570400" w:rsidP="008F6147">
            <w:pPr>
              <w:autoSpaceDE w:val="0"/>
              <w:autoSpaceDN w:val="0"/>
              <w:adjustRightInd w:val="0"/>
              <w:jc w:val="center"/>
            </w:pPr>
            <w:r w:rsidRPr="00142211">
              <w:t>2022</w:t>
            </w:r>
          </w:p>
        </w:tc>
        <w:tc>
          <w:tcPr>
            <w:tcW w:w="2463" w:type="dxa"/>
            <w:shd w:val="clear" w:color="auto" w:fill="auto"/>
          </w:tcPr>
          <w:p w:rsidR="00570400" w:rsidRPr="00142211" w:rsidRDefault="00570400" w:rsidP="008F6147">
            <w:pPr>
              <w:autoSpaceDE w:val="0"/>
              <w:autoSpaceDN w:val="0"/>
              <w:adjustRightInd w:val="0"/>
              <w:jc w:val="both"/>
            </w:pPr>
            <w:r w:rsidRPr="00142211">
              <w:t>1611,90</w:t>
            </w:r>
          </w:p>
        </w:tc>
        <w:tc>
          <w:tcPr>
            <w:tcW w:w="2463" w:type="dxa"/>
            <w:shd w:val="clear" w:color="auto" w:fill="auto"/>
          </w:tcPr>
          <w:p w:rsidR="00570400" w:rsidRPr="00142211" w:rsidRDefault="00570400" w:rsidP="008F6147">
            <w:pPr>
              <w:autoSpaceDE w:val="0"/>
              <w:autoSpaceDN w:val="0"/>
              <w:adjustRightInd w:val="0"/>
              <w:jc w:val="both"/>
            </w:pPr>
            <w:r w:rsidRPr="00142211">
              <w:t>161,195</w:t>
            </w:r>
          </w:p>
        </w:tc>
        <w:tc>
          <w:tcPr>
            <w:tcW w:w="2464" w:type="dxa"/>
            <w:shd w:val="clear" w:color="auto" w:fill="auto"/>
          </w:tcPr>
          <w:p w:rsidR="00570400" w:rsidRPr="00142211" w:rsidRDefault="00570400" w:rsidP="008F6147">
            <w:pPr>
              <w:autoSpaceDE w:val="0"/>
              <w:autoSpaceDN w:val="0"/>
              <w:adjustRightInd w:val="0"/>
              <w:jc w:val="both"/>
            </w:pPr>
            <w:r w:rsidRPr="00142211">
              <w:t>1450,705</w:t>
            </w:r>
          </w:p>
        </w:tc>
      </w:tr>
    </w:tbl>
    <w:p w:rsidR="00570400" w:rsidRPr="00142211" w:rsidRDefault="00570400" w:rsidP="00570400">
      <w:pPr>
        <w:autoSpaceDE w:val="0"/>
        <w:autoSpaceDN w:val="0"/>
        <w:adjustRightInd w:val="0"/>
        <w:ind w:firstLine="540"/>
        <w:jc w:val="both"/>
      </w:pPr>
      <w:r w:rsidRPr="00142211">
        <w:t xml:space="preserve">  </w:t>
      </w:r>
    </w:p>
    <w:p w:rsidR="00570400" w:rsidRPr="00142211" w:rsidRDefault="00570400" w:rsidP="00570400">
      <w:pPr>
        <w:autoSpaceDE w:val="0"/>
        <w:autoSpaceDN w:val="0"/>
        <w:adjustRightInd w:val="0"/>
        <w:ind w:firstLine="540"/>
        <w:jc w:val="both"/>
      </w:pPr>
      <w:r w:rsidRPr="00142211">
        <w:t>Согласно данного порядка оценка эффективности реализации муниципальной программы представляет собой алгоритм расчета показателей результативности выполнения основных мероприятий и мероприятий ведомственных целевых программ подпрограмм муниципальной программы. Оценка осуществляется на основании результатов мониторинга и оценки степени достижения целевых значений муниципальной программы.</w:t>
      </w:r>
    </w:p>
    <w:p w:rsidR="00570400" w:rsidRPr="00142211" w:rsidRDefault="00570400" w:rsidP="00570400">
      <w:pPr>
        <w:widowControl w:val="0"/>
        <w:autoSpaceDE w:val="0"/>
        <w:autoSpaceDN w:val="0"/>
        <w:adjustRightInd w:val="0"/>
        <w:ind w:firstLine="540"/>
        <w:jc w:val="both"/>
      </w:pPr>
      <w:r w:rsidRPr="00142211">
        <w:t xml:space="preserve">Оценка в целом за отчетный год рассчитывается как показатель E (в баллах) по последующей </w:t>
      </w:r>
      <w:proofErr w:type="gramStart"/>
      <w:r w:rsidRPr="00142211">
        <w:t xml:space="preserve">формуле:   </w:t>
      </w:r>
      <w:proofErr w:type="gramEnd"/>
      <w:r w:rsidRPr="00142211">
        <w:t xml:space="preserve"> E = R + B + M, где </w:t>
      </w:r>
    </w:p>
    <w:p w:rsidR="00570400" w:rsidRPr="00142211" w:rsidRDefault="00570400" w:rsidP="00570400">
      <w:pPr>
        <w:widowControl w:val="0"/>
        <w:autoSpaceDE w:val="0"/>
        <w:autoSpaceDN w:val="0"/>
        <w:adjustRightInd w:val="0"/>
        <w:ind w:firstLine="540"/>
        <w:jc w:val="both"/>
      </w:pPr>
      <w:r w:rsidRPr="00142211">
        <w:t xml:space="preserve">R - результативность реализации муниципальной программы в 2020-2023 </w:t>
      </w:r>
      <w:proofErr w:type="spellStart"/>
      <w:r w:rsidRPr="00142211">
        <w:t>г.г</w:t>
      </w:r>
      <w:proofErr w:type="spellEnd"/>
      <w:r w:rsidRPr="00142211">
        <w:t>. = 10;</w:t>
      </w:r>
    </w:p>
    <w:p w:rsidR="00570400" w:rsidRPr="00142211" w:rsidRDefault="00570400" w:rsidP="00570400">
      <w:pPr>
        <w:widowControl w:val="0"/>
        <w:autoSpaceDE w:val="0"/>
        <w:autoSpaceDN w:val="0"/>
        <w:adjustRightInd w:val="0"/>
        <w:ind w:firstLine="540"/>
      </w:pPr>
      <w:r w:rsidRPr="00142211">
        <w:t>B - полнота использования бюджетных ассигнований = 10. (.  При значении </w:t>
      </w:r>
      <w:r w:rsidRPr="00142211">
        <w:rPr>
          <w:noProof/>
          <w:lang w:eastAsia="ru-RU"/>
        </w:rPr>
        <w:drawing>
          <wp:inline distT="0" distB="0" distL="0" distR="0">
            <wp:extent cx="1104900" cy="2000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sidRPr="00142211">
        <w:t xml:space="preserve"> показатель В = 10 баллам.</w:t>
      </w:r>
    </w:p>
    <w:tbl>
      <w:tblPr>
        <w:tblW w:w="6624" w:type="dxa"/>
        <w:tblInd w:w="1220" w:type="dxa"/>
        <w:tblLook w:val="04A0" w:firstRow="1" w:lastRow="0" w:firstColumn="1" w:lastColumn="0" w:noHBand="0" w:noVBand="1"/>
      </w:tblPr>
      <w:tblGrid>
        <w:gridCol w:w="2200"/>
        <w:gridCol w:w="1360"/>
        <w:gridCol w:w="1052"/>
        <w:gridCol w:w="1052"/>
        <w:gridCol w:w="960"/>
      </w:tblGrid>
      <w:tr w:rsidR="00570400" w:rsidRPr="00C95DB5" w:rsidTr="008F6147">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00" w:rsidRPr="00C95DB5" w:rsidRDefault="00570400" w:rsidP="008F6147">
            <w:pPr>
              <w:jc w:val="center"/>
              <w:rPr>
                <w:lang w:eastAsia="ru-RU"/>
              </w:rPr>
            </w:pPr>
            <w:r w:rsidRPr="00C95DB5">
              <w:rPr>
                <w:lang w:eastAsia="ru-RU"/>
              </w:rPr>
              <w:t>Показатель</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570400" w:rsidRPr="00C95DB5" w:rsidRDefault="00570400" w:rsidP="008F6147">
            <w:pPr>
              <w:jc w:val="center"/>
              <w:rPr>
                <w:lang w:eastAsia="ru-RU"/>
              </w:rPr>
            </w:pPr>
            <w:r w:rsidRPr="00C95DB5">
              <w:rPr>
                <w:lang w:eastAsia="ru-RU"/>
              </w:rPr>
              <w:t>2020 г.</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570400" w:rsidRPr="00C95DB5" w:rsidRDefault="00570400" w:rsidP="008F6147">
            <w:pPr>
              <w:jc w:val="center"/>
              <w:rPr>
                <w:lang w:eastAsia="ru-RU"/>
              </w:rPr>
            </w:pPr>
            <w:r w:rsidRPr="00C95DB5">
              <w:rPr>
                <w:lang w:eastAsia="ru-RU"/>
              </w:rPr>
              <w:t>2021 г.</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570400" w:rsidRPr="00C95DB5" w:rsidRDefault="00570400" w:rsidP="008F6147">
            <w:pPr>
              <w:jc w:val="center"/>
              <w:rPr>
                <w:lang w:eastAsia="ru-RU"/>
              </w:rPr>
            </w:pPr>
            <w:r w:rsidRPr="00C95DB5">
              <w:rPr>
                <w:lang w:eastAsia="ru-RU"/>
              </w:rPr>
              <w:t>2022 г.</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70400" w:rsidRPr="00C95DB5" w:rsidRDefault="00570400" w:rsidP="008F6147">
            <w:pPr>
              <w:jc w:val="center"/>
              <w:rPr>
                <w:lang w:eastAsia="ru-RU"/>
              </w:rPr>
            </w:pPr>
            <w:r w:rsidRPr="00C95DB5">
              <w:rPr>
                <w:lang w:eastAsia="ru-RU"/>
              </w:rPr>
              <w:t xml:space="preserve">2023 г. </w:t>
            </w:r>
          </w:p>
        </w:tc>
      </w:tr>
      <w:tr w:rsidR="00570400" w:rsidRPr="00C95DB5" w:rsidTr="008F6147">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0400" w:rsidRPr="00C95DB5" w:rsidRDefault="00570400" w:rsidP="008F6147">
            <w:pPr>
              <w:rPr>
                <w:lang w:eastAsia="ru-RU"/>
              </w:rPr>
            </w:pPr>
            <w:r w:rsidRPr="00C95DB5">
              <w:rPr>
                <w:lang w:eastAsia="ru-RU"/>
              </w:rPr>
              <w:t>Средств в бюджете</w:t>
            </w:r>
          </w:p>
        </w:tc>
        <w:tc>
          <w:tcPr>
            <w:tcW w:w="1360"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0</w:t>
            </w:r>
          </w:p>
        </w:tc>
        <w:tc>
          <w:tcPr>
            <w:tcW w:w="1052"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2096,3</w:t>
            </w:r>
          </w:p>
        </w:tc>
        <w:tc>
          <w:tcPr>
            <w:tcW w:w="1052"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1611,9</w:t>
            </w:r>
          </w:p>
        </w:tc>
        <w:tc>
          <w:tcPr>
            <w:tcW w:w="960"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5861,7</w:t>
            </w:r>
          </w:p>
        </w:tc>
      </w:tr>
      <w:tr w:rsidR="00570400" w:rsidRPr="00C95DB5" w:rsidTr="008F6147">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0400" w:rsidRPr="00C95DB5" w:rsidRDefault="00570400" w:rsidP="008F6147">
            <w:pPr>
              <w:rPr>
                <w:lang w:eastAsia="ru-RU"/>
              </w:rPr>
            </w:pPr>
            <w:r w:rsidRPr="00C95DB5">
              <w:rPr>
                <w:lang w:eastAsia="ru-RU"/>
              </w:rPr>
              <w:t>Израсходовано</w:t>
            </w:r>
          </w:p>
        </w:tc>
        <w:tc>
          <w:tcPr>
            <w:tcW w:w="1360"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0</w:t>
            </w:r>
          </w:p>
        </w:tc>
        <w:tc>
          <w:tcPr>
            <w:tcW w:w="1052"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2035,243</w:t>
            </w:r>
          </w:p>
        </w:tc>
        <w:tc>
          <w:tcPr>
            <w:tcW w:w="1052"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1529,475</w:t>
            </w:r>
          </w:p>
        </w:tc>
        <w:tc>
          <w:tcPr>
            <w:tcW w:w="960"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5283,66</w:t>
            </w:r>
          </w:p>
        </w:tc>
      </w:tr>
      <w:tr w:rsidR="00570400" w:rsidRPr="00C95DB5" w:rsidTr="008F6147">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0400" w:rsidRPr="00C95DB5" w:rsidRDefault="00570400" w:rsidP="008F6147">
            <w:pPr>
              <w:rPr>
                <w:lang w:eastAsia="ru-RU"/>
              </w:rPr>
            </w:pPr>
            <w:r w:rsidRPr="00C95DB5">
              <w:rPr>
                <w:lang w:eastAsia="ru-RU"/>
              </w:rPr>
              <w:t>Процент исполнения</w:t>
            </w:r>
          </w:p>
        </w:tc>
        <w:tc>
          <w:tcPr>
            <w:tcW w:w="1360"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0,0</w:t>
            </w:r>
          </w:p>
        </w:tc>
        <w:tc>
          <w:tcPr>
            <w:tcW w:w="1052"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97,1</w:t>
            </w:r>
          </w:p>
        </w:tc>
        <w:tc>
          <w:tcPr>
            <w:tcW w:w="1052"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94,9</w:t>
            </w:r>
          </w:p>
        </w:tc>
        <w:tc>
          <w:tcPr>
            <w:tcW w:w="960" w:type="dxa"/>
            <w:tcBorders>
              <w:top w:val="nil"/>
              <w:left w:val="nil"/>
              <w:bottom w:val="single" w:sz="4" w:space="0" w:color="auto"/>
              <w:right w:val="single" w:sz="4" w:space="0" w:color="auto"/>
            </w:tcBorders>
            <w:shd w:val="clear" w:color="auto" w:fill="auto"/>
            <w:noWrap/>
            <w:vAlign w:val="bottom"/>
            <w:hideMark/>
          </w:tcPr>
          <w:p w:rsidR="00570400" w:rsidRPr="00C95DB5" w:rsidRDefault="00570400" w:rsidP="008F6147">
            <w:pPr>
              <w:jc w:val="right"/>
              <w:rPr>
                <w:lang w:eastAsia="ru-RU"/>
              </w:rPr>
            </w:pPr>
            <w:r w:rsidRPr="00C95DB5">
              <w:rPr>
                <w:lang w:eastAsia="ru-RU"/>
              </w:rPr>
              <w:t>90,1</w:t>
            </w:r>
          </w:p>
        </w:tc>
      </w:tr>
    </w:tbl>
    <w:p w:rsidR="00570400" w:rsidRPr="00142211" w:rsidRDefault="00570400" w:rsidP="00570400">
      <w:pPr>
        <w:widowControl w:val="0"/>
        <w:autoSpaceDE w:val="0"/>
        <w:autoSpaceDN w:val="0"/>
        <w:adjustRightInd w:val="0"/>
        <w:ind w:firstLine="540"/>
        <w:jc w:val="both"/>
      </w:pPr>
      <w:r w:rsidRPr="00142211">
        <w:t xml:space="preserve">M - полнота реализации мероприятий муниципальной программы в 2020 г. = 0 баллов </w:t>
      </w:r>
      <w:r>
        <w:t>в</w:t>
      </w:r>
      <w:r w:rsidRPr="00142211">
        <w:t xml:space="preserve">виду отсутствия мероприятий финансируемых за счет программы, в 2021-2023 </w:t>
      </w:r>
      <w:proofErr w:type="spellStart"/>
      <w:r w:rsidRPr="00142211">
        <w:t>г.г</w:t>
      </w:r>
      <w:proofErr w:type="spellEnd"/>
      <w:r w:rsidRPr="00142211">
        <w:t>. = 10;</w:t>
      </w:r>
    </w:p>
    <w:p w:rsidR="00570400" w:rsidRPr="00142211" w:rsidRDefault="00570400" w:rsidP="00570400">
      <w:pPr>
        <w:widowControl w:val="0"/>
        <w:autoSpaceDE w:val="0"/>
        <w:autoSpaceDN w:val="0"/>
        <w:adjustRightInd w:val="0"/>
        <w:ind w:firstLine="540"/>
        <w:jc w:val="both"/>
      </w:pPr>
      <w:r w:rsidRPr="00142211">
        <w:t>Значение E составило в 2020 г. 10 баллов</w:t>
      </w:r>
      <w:r>
        <w:t>.</w:t>
      </w:r>
      <w:r w:rsidRPr="00142211">
        <w:t xml:space="preserve"> Если значение показателя E составляет от 10 до 20 баллов (включительно), то эффективность реализации муниципальной программы в отчетном году признается умеренной (удовлетворительное исполнение муниципальной программы).</w:t>
      </w:r>
    </w:p>
    <w:p w:rsidR="00570400" w:rsidRPr="00142211" w:rsidRDefault="00570400" w:rsidP="00570400">
      <w:pPr>
        <w:widowControl w:val="0"/>
        <w:autoSpaceDE w:val="0"/>
        <w:autoSpaceDN w:val="0"/>
        <w:adjustRightInd w:val="0"/>
        <w:ind w:firstLine="540"/>
        <w:jc w:val="both"/>
      </w:pPr>
      <w:r w:rsidRPr="00142211">
        <w:t xml:space="preserve">Значение E составило в 2021-2023 </w:t>
      </w:r>
      <w:proofErr w:type="spellStart"/>
      <w:r w:rsidRPr="00142211">
        <w:t>г.г</w:t>
      </w:r>
      <w:proofErr w:type="spellEnd"/>
      <w:r w:rsidRPr="00142211">
        <w:t>. 30 баллов если значение показателя E составляет более 20 баллов, то эффективность реализации муниципальной программы в отчетном году признается высокой (эффективное исполнение муниципальной программы).</w:t>
      </w:r>
    </w:p>
    <w:p w:rsidR="00570400" w:rsidRDefault="00570400" w:rsidP="00313C8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24"/>
          <w:szCs w:val="24"/>
          <w:lang w:eastAsia="ru-RU" w:bidi="ru-RU"/>
        </w:rPr>
      </w:pPr>
    </w:p>
    <w:p w:rsidR="00725D3B" w:rsidRPr="00725D3B" w:rsidRDefault="00725D3B" w:rsidP="00313C8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24"/>
          <w:szCs w:val="24"/>
          <w:lang w:eastAsia="ru-RU" w:bidi="ru-RU"/>
        </w:rPr>
      </w:pPr>
    </w:p>
    <w:p w:rsidR="00725D3B" w:rsidRDefault="00725D3B" w:rsidP="00313C85">
      <w:pPr>
        <w:autoSpaceDE w:val="0"/>
        <w:autoSpaceDN w:val="0"/>
        <w:adjustRightInd w:val="0"/>
        <w:spacing w:after="0" w:line="240" w:lineRule="auto"/>
        <w:ind w:firstLine="540"/>
        <w:jc w:val="both"/>
        <w:rPr>
          <w:b/>
          <w:sz w:val="28"/>
          <w:szCs w:val="28"/>
        </w:rPr>
      </w:pPr>
      <w:r w:rsidRPr="00725D3B">
        <w:rPr>
          <w:b/>
          <w:sz w:val="28"/>
          <w:szCs w:val="28"/>
        </w:rPr>
        <w:t xml:space="preserve">Проверка целевого и эффективного использования бюджетных средств, выделенных на реализацию муниципальной программы " Проверка целевого и эффективного использования бюджетных средств, </w:t>
      </w:r>
      <w:proofErr w:type="gramStart"/>
      <w:r w:rsidRPr="00725D3B">
        <w:rPr>
          <w:b/>
          <w:sz w:val="28"/>
          <w:szCs w:val="28"/>
        </w:rPr>
        <w:t>выделенных  на</w:t>
      </w:r>
      <w:proofErr w:type="gramEnd"/>
      <w:r w:rsidRPr="00725D3B">
        <w:rPr>
          <w:b/>
          <w:sz w:val="28"/>
          <w:szCs w:val="28"/>
        </w:rPr>
        <w:t xml:space="preserve"> реализацию  муниципальной программы «Ремонт и содержание муниципального жилищного фонда Ровенского муниципального района Саратовской области</w:t>
      </w:r>
    </w:p>
    <w:p w:rsidR="00725D3B" w:rsidRDefault="00725D3B" w:rsidP="00313C85">
      <w:pPr>
        <w:autoSpaceDE w:val="0"/>
        <w:autoSpaceDN w:val="0"/>
        <w:adjustRightInd w:val="0"/>
        <w:spacing w:after="0" w:line="240" w:lineRule="auto"/>
        <w:ind w:firstLine="540"/>
        <w:jc w:val="both"/>
        <w:rPr>
          <w:b/>
          <w:sz w:val="28"/>
          <w:szCs w:val="28"/>
        </w:rPr>
      </w:pPr>
    </w:p>
    <w:p w:rsidR="00725D3B" w:rsidRPr="00725D3B" w:rsidRDefault="00725D3B" w:rsidP="00725D3B">
      <w:pPr>
        <w:autoSpaceDE w:val="0"/>
        <w:autoSpaceDN w:val="0"/>
        <w:adjustRightInd w:val="0"/>
        <w:ind w:firstLine="540"/>
        <w:jc w:val="both"/>
      </w:pPr>
      <w:r w:rsidRPr="00725D3B">
        <w:t>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w:t>
      </w:r>
      <w:hyperlink r:id="rId12" w:history="1">
        <w:r w:rsidRPr="00725D3B">
          <w:t>п. 35 ст. 3</w:t>
        </w:r>
      </w:hyperlink>
      <w:r w:rsidRPr="00725D3B">
        <w:t xml:space="preserve"> Федерального закона от 28.06.2014 N 172-ФЗ "О стратегическом планировании в Российской Федерации").</w:t>
      </w:r>
    </w:p>
    <w:p w:rsidR="00725D3B" w:rsidRPr="00725D3B" w:rsidRDefault="00725D3B" w:rsidP="00725D3B">
      <w:pPr>
        <w:autoSpaceDE w:val="0"/>
        <w:autoSpaceDN w:val="0"/>
        <w:adjustRightInd w:val="0"/>
        <w:ind w:firstLine="540"/>
        <w:jc w:val="both"/>
      </w:pPr>
      <w:r w:rsidRPr="00725D3B">
        <w:t>Муниципальные программы по своему содержанию являются формой планирования и организации деятельности органов местного самоуправления, в рамках которой консолидируются мероприятия по достижению целей и решению задач соответствующих направлений социально-экономического развития (</w:t>
      </w:r>
      <w:proofErr w:type="spellStart"/>
      <w:r w:rsidRPr="00725D3B">
        <w:fldChar w:fldCharType="begin"/>
      </w:r>
      <w:r w:rsidRPr="00725D3B">
        <w:instrText xml:space="preserve">HYPERLINK https://login.consultant.ru/link/?req=doc&amp;base=LAW&amp;n=151989&amp;dst=100006 </w:instrText>
      </w:r>
      <w:r w:rsidRPr="00725D3B">
        <w:fldChar w:fldCharType="separate"/>
      </w:r>
      <w:r w:rsidRPr="00725D3B">
        <w:t>абз</w:t>
      </w:r>
      <w:proofErr w:type="spellEnd"/>
      <w:r w:rsidRPr="00725D3B">
        <w:t>. 3 п. 1</w:t>
      </w:r>
      <w:r w:rsidRPr="00725D3B">
        <w:fldChar w:fldCharType="end"/>
      </w:r>
      <w:r w:rsidRPr="00725D3B">
        <w:t xml:space="preserve"> Письма Минфина России от 12.09.2013 N 02-16-03/37757).</w:t>
      </w:r>
    </w:p>
    <w:p w:rsidR="00725D3B" w:rsidRPr="00725D3B" w:rsidRDefault="00725D3B" w:rsidP="00725D3B">
      <w:pPr>
        <w:autoSpaceDE w:val="0"/>
        <w:autoSpaceDN w:val="0"/>
        <w:adjustRightInd w:val="0"/>
        <w:ind w:firstLine="540"/>
        <w:jc w:val="both"/>
      </w:pPr>
      <w:r w:rsidRPr="00725D3B">
        <w:t>Основное мероприятие Программы «Взносы на капитальный ремонт общего имущества собственников жилых помещений в многоквартирных домах» не направлено на достижение целей и решению задач социально-экономического развития.</w:t>
      </w:r>
    </w:p>
    <w:p w:rsidR="00725D3B" w:rsidRPr="00725D3B" w:rsidRDefault="00725D3B" w:rsidP="00725D3B">
      <w:pPr>
        <w:ind w:firstLine="540"/>
        <w:jc w:val="both"/>
      </w:pPr>
    </w:p>
    <w:p w:rsidR="00725D3B" w:rsidRPr="00725D3B" w:rsidRDefault="00725D3B" w:rsidP="00725D3B">
      <w:pPr>
        <w:ind w:firstLine="540"/>
        <w:jc w:val="both"/>
      </w:pPr>
      <w:r w:rsidRPr="00725D3B">
        <w:t xml:space="preserve">В соответствии с </w:t>
      </w:r>
      <w:proofErr w:type="spellStart"/>
      <w:r w:rsidRPr="00725D3B">
        <w:t>абз</w:t>
      </w:r>
      <w:proofErr w:type="spellEnd"/>
      <w:r w:rsidRPr="00725D3B">
        <w:t xml:space="preserve"> 4 </w:t>
      </w:r>
      <w:hyperlink r:id="rId13" w:history="1">
        <w:r w:rsidRPr="00725D3B">
          <w:t xml:space="preserve"> пункта 2 статьи 179</w:t>
        </w:r>
      </w:hyperlink>
      <w:r w:rsidRPr="00725D3B">
        <w:t xml:space="preserve"> Бюджетного кодекса Российской Федерации муниципальные </w:t>
      </w:r>
      <w:hyperlink r:id="rId14" w:history="1">
        <w:r w:rsidRPr="00725D3B">
          <w:t>программы</w:t>
        </w:r>
      </w:hyperlink>
      <w:r w:rsidRPr="00725D3B">
        <w:t xml:space="preserve"> подлежат приведению в соответствие с решением о бюджете не позднее трех месяцев со дня вступления его в силу. В нарушение данного требования Программа в 2023 г. не приведена в соответствие с решением о бюджете:</w:t>
      </w:r>
    </w:p>
    <w:p w:rsidR="00725D3B" w:rsidRPr="00725D3B" w:rsidRDefault="00725D3B" w:rsidP="00725D3B">
      <w:pPr>
        <w:autoSpaceDE w:val="0"/>
        <w:autoSpaceDN w:val="0"/>
        <w:adjustRightInd w:val="0"/>
        <w:ind w:firstLine="540"/>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2127"/>
      </w:tblGrid>
      <w:tr w:rsidR="00725D3B" w:rsidRPr="00725D3B" w:rsidTr="00EA1C06">
        <w:trPr>
          <w:trHeight w:val="1000"/>
        </w:trPr>
        <w:tc>
          <w:tcPr>
            <w:tcW w:w="7371" w:type="dxa"/>
            <w:shd w:val="clear" w:color="auto" w:fill="auto"/>
            <w:hideMark/>
          </w:tcPr>
          <w:p w:rsidR="00725D3B" w:rsidRPr="00725D3B" w:rsidRDefault="00725D3B" w:rsidP="00EA1C06">
            <w:pPr>
              <w:ind w:firstLine="540"/>
              <w:jc w:val="center"/>
            </w:pPr>
            <w:r w:rsidRPr="00725D3B">
              <w:t>Наименование</w:t>
            </w:r>
          </w:p>
        </w:tc>
        <w:tc>
          <w:tcPr>
            <w:tcW w:w="2127" w:type="dxa"/>
          </w:tcPr>
          <w:p w:rsidR="00725D3B" w:rsidRPr="00725D3B" w:rsidRDefault="00725D3B" w:rsidP="00EA1C06">
            <w:pPr>
              <w:ind w:firstLine="540"/>
              <w:jc w:val="center"/>
            </w:pPr>
            <w:r w:rsidRPr="00725D3B">
              <w:t>Решение от 21.11.2023 г.  № 286, тыс. руб.</w:t>
            </w:r>
          </w:p>
        </w:tc>
      </w:tr>
      <w:tr w:rsidR="00725D3B" w:rsidRPr="00725D3B" w:rsidTr="00EA1C06">
        <w:trPr>
          <w:trHeight w:val="977"/>
        </w:trPr>
        <w:tc>
          <w:tcPr>
            <w:tcW w:w="7371" w:type="dxa"/>
            <w:shd w:val="clear" w:color="auto" w:fill="auto"/>
            <w:hideMark/>
          </w:tcPr>
          <w:p w:rsidR="00725D3B" w:rsidRPr="00725D3B" w:rsidRDefault="00725D3B" w:rsidP="00EA1C06">
            <w:pPr>
              <w:ind w:firstLine="851"/>
            </w:pPr>
            <w:r w:rsidRPr="00725D3B">
              <w:t>Муниципальная программа «Подготовка к отопительному сезону объектов теплоснабжения  учреждений Ровенского муниципального района»</w:t>
            </w:r>
          </w:p>
        </w:tc>
        <w:tc>
          <w:tcPr>
            <w:tcW w:w="2127" w:type="dxa"/>
          </w:tcPr>
          <w:p w:rsidR="00725D3B" w:rsidRPr="00725D3B" w:rsidRDefault="00725D3B" w:rsidP="00EA1C06">
            <w:pPr>
              <w:ind w:firstLine="46"/>
              <w:jc w:val="center"/>
            </w:pPr>
          </w:p>
          <w:p w:rsidR="00725D3B" w:rsidRPr="00725D3B" w:rsidRDefault="00725D3B" w:rsidP="00EA1C06">
            <w:pPr>
              <w:ind w:firstLine="46"/>
              <w:jc w:val="center"/>
            </w:pPr>
          </w:p>
          <w:p w:rsidR="00725D3B" w:rsidRPr="00725D3B" w:rsidRDefault="00725D3B" w:rsidP="00EA1C06">
            <w:pPr>
              <w:ind w:firstLine="46"/>
              <w:jc w:val="center"/>
            </w:pPr>
          </w:p>
          <w:p w:rsidR="00725D3B" w:rsidRPr="00725D3B" w:rsidRDefault="00725D3B" w:rsidP="00EA1C06">
            <w:pPr>
              <w:ind w:firstLine="46"/>
              <w:jc w:val="center"/>
            </w:pPr>
            <w:r w:rsidRPr="00725D3B">
              <w:t>+ 20</w:t>
            </w:r>
          </w:p>
        </w:tc>
      </w:tr>
    </w:tbl>
    <w:p w:rsidR="00725D3B" w:rsidRPr="00725D3B" w:rsidRDefault="00725D3B" w:rsidP="00725D3B">
      <w:pPr>
        <w:autoSpaceDE w:val="0"/>
        <w:autoSpaceDN w:val="0"/>
        <w:adjustRightInd w:val="0"/>
        <w:ind w:firstLine="851"/>
        <w:jc w:val="both"/>
      </w:pPr>
    </w:p>
    <w:p w:rsidR="00725D3B" w:rsidRPr="00725D3B" w:rsidRDefault="0010270F" w:rsidP="00725D3B">
      <w:pPr>
        <w:autoSpaceDE w:val="0"/>
        <w:autoSpaceDN w:val="0"/>
        <w:adjustRightInd w:val="0"/>
        <w:ind w:firstLine="709"/>
        <w:jc w:val="both"/>
      </w:pPr>
      <w:hyperlink r:id="rId15" w:history="1">
        <w:r w:rsidR="00725D3B" w:rsidRPr="00725D3B">
          <w:t>П. 2 части 3 статьи 7</w:t>
        </w:r>
      </w:hyperlink>
      <w:r w:rsidR="00725D3B" w:rsidRPr="00725D3B">
        <w:t xml:space="preserve"> Федерального закона от 21 июля 2014 г. N 209-ФЗ "О государственной информационной системе жилищно-коммунального хозяйства" и </w:t>
      </w:r>
      <w:proofErr w:type="spellStart"/>
      <w:r w:rsidR="00725D3B" w:rsidRPr="00725D3B">
        <w:t>пп</w:t>
      </w:r>
      <w:proofErr w:type="spellEnd"/>
      <w:r w:rsidR="00725D3B" w:rsidRPr="00725D3B">
        <w:t>. 8.4 Раздела 1 «</w:t>
      </w:r>
      <w:hyperlink r:id="rId16" w:history="1">
        <w:r w:rsidR="00725D3B" w:rsidRPr="00725D3B">
          <w:t>Состав</w:t>
        </w:r>
      </w:hyperlink>
      <w:r w:rsidR="00725D3B" w:rsidRPr="00725D3B">
        <w:t xml:space="preserve">, сроки и периодичность размещения в государственной информационной системе жилищно-коммунального хозяйства», утвержденного Приказом </w:t>
      </w:r>
      <w:proofErr w:type="spellStart"/>
      <w:r w:rsidR="00725D3B" w:rsidRPr="00725D3B">
        <w:t>Минкомсвязи</w:t>
      </w:r>
      <w:proofErr w:type="spellEnd"/>
      <w:r w:rsidR="00725D3B" w:rsidRPr="00725D3B">
        <w:t xml:space="preserve"> России N 74, Минстроя России N 114/</w:t>
      </w:r>
      <w:proofErr w:type="spellStart"/>
      <w:r w:rsidR="00725D3B" w:rsidRPr="00725D3B">
        <w:t>пр</w:t>
      </w:r>
      <w:proofErr w:type="spellEnd"/>
      <w:r w:rsidR="00725D3B" w:rsidRPr="00725D3B">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установлено, что Информация об иных муниципальных программах в сфере жилищно-коммунального хозяйства в том числе:</w:t>
      </w:r>
    </w:p>
    <w:p w:rsidR="00725D3B" w:rsidRPr="00725D3B" w:rsidRDefault="00725D3B" w:rsidP="00725D3B">
      <w:pPr>
        <w:autoSpaceDE w:val="0"/>
        <w:autoSpaceDN w:val="0"/>
        <w:adjustRightInd w:val="0"/>
        <w:ind w:firstLine="709"/>
        <w:jc w:val="both"/>
      </w:pPr>
      <w:r w:rsidRPr="00725D3B">
        <w:t>- Информация о муниципальной программе в сфере жилищно-коммунального хозяйства;</w:t>
      </w:r>
    </w:p>
    <w:p w:rsidR="00725D3B" w:rsidRPr="00725D3B" w:rsidRDefault="00725D3B" w:rsidP="00725D3B">
      <w:pPr>
        <w:autoSpaceDE w:val="0"/>
        <w:autoSpaceDN w:val="0"/>
        <w:adjustRightInd w:val="0"/>
        <w:ind w:firstLine="709"/>
        <w:jc w:val="both"/>
      </w:pPr>
      <w:r w:rsidRPr="00725D3B">
        <w:t>- Муниципальные правовые акты об утверждении (изменении) муниципальной программы в сфере жилищно-коммунального хозяйства;</w:t>
      </w:r>
    </w:p>
    <w:p w:rsidR="00725D3B" w:rsidRPr="00725D3B" w:rsidRDefault="00725D3B" w:rsidP="00725D3B">
      <w:pPr>
        <w:autoSpaceDE w:val="0"/>
        <w:autoSpaceDN w:val="0"/>
        <w:adjustRightInd w:val="0"/>
        <w:ind w:firstLine="709"/>
        <w:jc w:val="both"/>
      </w:pPr>
      <w:r w:rsidRPr="00725D3B">
        <w:t xml:space="preserve">- Коды </w:t>
      </w:r>
      <w:hyperlink r:id="rId17" w:history="1">
        <w:r w:rsidRPr="00725D3B">
          <w:t>ОКТМО</w:t>
        </w:r>
      </w:hyperlink>
      <w:r w:rsidRPr="00725D3B">
        <w:t xml:space="preserve"> муниципальных образований, на территории которых действует муниципальная программа в сфере жилищно-коммунального хозяйства;</w:t>
      </w:r>
    </w:p>
    <w:p w:rsidR="00725D3B" w:rsidRPr="00725D3B" w:rsidRDefault="00725D3B" w:rsidP="00725D3B">
      <w:pPr>
        <w:autoSpaceDE w:val="0"/>
        <w:autoSpaceDN w:val="0"/>
        <w:adjustRightInd w:val="0"/>
        <w:ind w:firstLine="709"/>
        <w:jc w:val="both"/>
      </w:pPr>
      <w:r w:rsidRPr="00725D3B">
        <w:t>- Наименование муниципальной программы в сфере жилищно-коммунального хозяйства;</w:t>
      </w:r>
    </w:p>
    <w:p w:rsidR="00725D3B" w:rsidRPr="00725D3B" w:rsidRDefault="00725D3B" w:rsidP="00725D3B">
      <w:pPr>
        <w:autoSpaceDE w:val="0"/>
        <w:autoSpaceDN w:val="0"/>
        <w:adjustRightInd w:val="0"/>
        <w:ind w:firstLine="709"/>
        <w:jc w:val="both"/>
      </w:pPr>
      <w:r w:rsidRPr="00725D3B">
        <w:t>- Сроки реализации муниципальной программы в сфере жилищно-коммунального хозяйства;</w:t>
      </w:r>
    </w:p>
    <w:p w:rsidR="00725D3B" w:rsidRPr="00725D3B" w:rsidRDefault="00725D3B" w:rsidP="00725D3B">
      <w:pPr>
        <w:autoSpaceDE w:val="0"/>
        <w:autoSpaceDN w:val="0"/>
        <w:adjustRightInd w:val="0"/>
        <w:ind w:firstLine="709"/>
        <w:jc w:val="both"/>
      </w:pPr>
      <w:r w:rsidRPr="00725D3B">
        <w:t>размещаются в ГИС ЖКХ не позднее 15 дней со дня официального опубликования муниципального правового акта об утверждении (изменении) муниципальной программы в сфере жилищно-коммунального хозяйства, муниципального правового акта о внесении в него изменений.</w:t>
      </w:r>
    </w:p>
    <w:p w:rsidR="00725D3B" w:rsidRPr="00725D3B" w:rsidRDefault="00725D3B" w:rsidP="00725D3B">
      <w:pPr>
        <w:autoSpaceDE w:val="0"/>
        <w:autoSpaceDN w:val="0"/>
        <w:adjustRightInd w:val="0"/>
        <w:ind w:firstLine="709"/>
        <w:jc w:val="both"/>
      </w:pPr>
      <w:r w:rsidRPr="00725D3B">
        <w:t xml:space="preserve">В нарушение данного требования информация о Программе в ГИС ЖКХ отсутствует. </w:t>
      </w:r>
    </w:p>
    <w:p w:rsidR="00725D3B" w:rsidRPr="00725D3B" w:rsidRDefault="00725D3B" w:rsidP="00725D3B">
      <w:pPr>
        <w:autoSpaceDE w:val="0"/>
        <w:autoSpaceDN w:val="0"/>
        <w:adjustRightInd w:val="0"/>
        <w:ind w:firstLine="709"/>
        <w:jc w:val="both"/>
      </w:pPr>
    </w:p>
    <w:p w:rsidR="00725D3B" w:rsidRPr="00725D3B" w:rsidRDefault="00725D3B" w:rsidP="00725D3B">
      <w:pPr>
        <w:autoSpaceDE w:val="0"/>
        <w:autoSpaceDN w:val="0"/>
        <w:adjustRightInd w:val="0"/>
        <w:ind w:firstLine="540"/>
        <w:jc w:val="both"/>
      </w:pPr>
      <w:r w:rsidRPr="00725D3B">
        <w:t xml:space="preserve">    Согласно контракта </w:t>
      </w:r>
      <w:hyperlink r:id="rId18" w:tgtFrame="_blank" w:history="1">
        <w:r>
          <w:rPr>
            <w:lang w:val="en-US"/>
          </w:rPr>
          <w:t>XXX</w:t>
        </w:r>
      </w:hyperlink>
      <w:r w:rsidRPr="00725D3B">
        <w:t xml:space="preserve"> от 28.11.2023 г. заключенного МКУ </w:t>
      </w:r>
      <w:hyperlink r:id="rId19" w:tgtFrame="_blank" w:history="1">
        <w:r>
          <w:rPr>
            <w:lang w:val="en-US"/>
          </w:rPr>
          <w:t>XXX</w:t>
        </w:r>
        <w:r w:rsidRPr="00873737">
          <w:t>"</w:t>
        </w:r>
      </w:hyperlink>
      <w:r w:rsidRPr="00725D3B">
        <w:t xml:space="preserve"> с  ИП </w:t>
      </w:r>
      <w:r>
        <w:rPr>
          <w:lang w:val="en-US"/>
        </w:rPr>
        <w:t>XXX</w:t>
      </w:r>
      <w:r w:rsidRPr="00725D3B">
        <w:t xml:space="preserve"> за счет средств программы в 2023 г. осуществлен ремонт 3-х комнатной квартиры по адресу: Саратовская область, Ровенский район, </w:t>
      </w:r>
      <w:proofErr w:type="spellStart"/>
      <w:r w:rsidRPr="00725D3B">
        <w:t>рп</w:t>
      </w:r>
      <w:proofErr w:type="spellEnd"/>
      <w:r w:rsidRPr="00725D3B">
        <w:t>. Ровное</w:t>
      </w:r>
      <w:r w:rsidR="00EB3B55" w:rsidRPr="00EB3B55">
        <w:t xml:space="preserve"> </w:t>
      </w:r>
      <w:r w:rsidRPr="00725D3B">
        <w:t xml:space="preserve">Закупка проведена согласно извещения к электронному аукциону </w:t>
      </w:r>
      <w:hyperlink r:id="rId20" w:tgtFrame="_blank" w:history="1">
        <w:r w:rsidR="008C061B">
          <w:rPr>
            <w:lang w:val="en-US"/>
          </w:rPr>
          <w:t>XXX</w:t>
        </w:r>
      </w:hyperlink>
      <w:r w:rsidR="008C061B" w:rsidRPr="008C061B">
        <w:t xml:space="preserve"> </w:t>
      </w:r>
      <w:r w:rsidRPr="00725D3B">
        <w:t xml:space="preserve"> от </w:t>
      </w:r>
      <w:r w:rsidR="00EB3B55">
        <w:rPr>
          <w:lang w:val="en-US"/>
        </w:rPr>
        <w:t>XXX</w:t>
      </w:r>
      <w:r w:rsidRPr="00725D3B">
        <w:t xml:space="preserve"> г. Согласно Локально сметному расчету (смете) № 02-01-01, являющегося приложение к извещению в стоимость контракта включена «Компенсация затрат на уплату НДС при УСН» в сумме </w:t>
      </w:r>
      <w:r w:rsidR="00EB3B55">
        <w:rPr>
          <w:lang w:val="en-US"/>
        </w:rPr>
        <w:t>XXX</w:t>
      </w:r>
      <w:r w:rsidRPr="00725D3B">
        <w:t xml:space="preserve"> руб.</w:t>
      </w:r>
    </w:p>
    <w:p w:rsidR="00725D3B" w:rsidRPr="00725D3B" w:rsidRDefault="00725D3B" w:rsidP="00725D3B">
      <w:pPr>
        <w:autoSpaceDE w:val="0"/>
        <w:autoSpaceDN w:val="0"/>
        <w:adjustRightInd w:val="0"/>
        <w:ind w:firstLine="540"/>
        <w:jc w:val="both"/>
      </w:pPr>
      <w:r w:rsidRPr="00725D3B">
        <w:t>В соответствии с </w:t>
      </w:r>
      <w:hyperlink r:id="rId21" w:anchor="block_226" w:history="1">
        <w:r w:rsidRPr="00725D3B">
          <w:t>ч. 6 ст. 22</w:t>
        </w:r>
      </w:hyperlink>
      <w:r w:rsidRPr="00725D3B">
        <w:t>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для определения и обоснования начальной (максимальной) цены контракта (НМЦК), цены контракта, заключаемого с единственным поставщиком (подрядчиком, исполнителем, далее - контрагент), приоритетным является метод сопоставимых рыночных цен (анализа рынка). Использование иных методов допускается в случаях, предусмотренных </w:t>
      </w:r>
      <w:proofErr w:type="spellStart"/>
      <w:r w:rsidRPr="00725D3B">
        <w:fldChar w:fldCharType="begin"/>
      </w:r>
      <w:r w:rsidRPr="00725D3B">
        <w:instrText xml:space="preserve"> HYPERLINK "http://base.garant.ru/70353464/94f5bf092e8d98af576ee351987de4f0/" \l "block_227" </w:instrText>
      </w:r>
      <w:r w:rsidRPr="00725D3B">
        <w:fldChar w:fldCharType="separate"/>
      </w:r>
      <w:r w:rsidRPr="00725D3B">
        <w:t>чч</w:t>
      </w:r>
      <w:proofErr w:type="spellEnd"/>
      <w:r w:rsidRPr="00725D3B">
        <w:t>. 7-11 ст. 22</w:t>
      </w:r>
      <w:r w:rsidRPr="00725D3B">
        <w:fldChar w:fldCharType="end"/>
      </w:r>
      <w:r w:rsidRPr="00725D3B">
        <w:t xml:space="preserve"> Закона N 44-ФЗ. </w:t>
      </w:r>
    </w:p>
    <w:p w:rsidR="00725D3B" w:rsidRPr="00725D3B" w:rsidRDefault="00725D3B" w:rsidP="00725D3B">
      <w:pPr>
        <w:autoSpaceDE w:val="0"/>
        <w:autoSpaceDN w:val="0"/>
        <w:adjustRightInd w:val="0"/>
        <w:ind w:firstLine="540"/>
        <w:jc w:val="both"/>
      </w:pPr>
      <w:r w:rsidRPr="00725D3B">
        <w:t>Согласно </w:t>
      </w:r>
      <w:hyperlink r:id="rId22" w:anchor="block_229" w:history="1">
        <w:r w:rsidRPr="00725D3B">
          <w:t>ч. 9 ст. 22</w:t>
        </w:r>
      </w:hyperlink>
      <w:r w:rsidRPr="00725D3B">
        <w:t> Закона N 44-ФЗ проектно-сметный метод заключается в определении НМЦК, цены контракта, заключаемого с единственным контрагентом,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а также на проведение работ по сохранению объектов культурного наследия (памятников истории и культуры) народов РФ (за отдельными исключениями).</w:t>
      </w:r>
    </w:p>
    <w:p w:rsidR="00725D3B" w:rsidRPr="00725D3B" w:rsidRDefault="0010270F" w:rsidP="00725D3B">
      <w:pPr>
        <w:autoSpaceDE w:val="0"/>
        <w:autoSpaceDN w:val="0"/>
        <w:adjustRightInd w:val="0"/>
        <w:ind w:firstLine="540"/>
        <w:jc w:val="both"/>
      </w:pPr>
      <w:hyperlink r:id="rId23" w:anchor="block_22911" w:history="1">
        <w:r w:rsidR="00725D3B" w:rsidRPr="00725D3B">
          <w:t>Часть 9.1 ст. 22</w:t>
        </w:r>
      </w:hyperlink>
      <w:r w:rsidR="00725D3B" w:rsidRPr="00725D3B">
        <w:t> Закона N 44-ФЗ также предусматривает, что проектно-сметный метод может применяться при определении и обосновании НМЦК, цены контракта, заключаемого с единственным контрагентом, на текущий ремонт зданий, строений, сооружений, помещений.</w:t>
      </w:r>
    </w:p>
    <w:p w:rsidR="00725D3B" w:rsidRPr="00725D3B" w:rsidRDefault="00725D3B" w:rsidP="00725D3B">
      <w:pPr>
        <w:autoSpaceDE w:val="0"/>
        <w:autoSpaceDN w:val="0"/>
        <w:adjustRightInd w:val="0"/>
        <w:ind w:firstLine="540"/>
        <w:jc w:val="both"/>
      </w:pPr>
      <w:r w:rsidRPr="00725D3B">
        <w:t>Контракт с подрядчиком заключается по твердой цене, определяемой на весь срок исполнения контракта (</w:t>
      </w:r>
      <w:hyperlink r:id="rId24" w:anchor="block_342" w:history="1">
        <w:r w:rsidRPr="00725D3B">
          <w:t>ч. 2 ст. 34</w:t>
        </w:r>
      </w:hyperlink>
      <w:r w:rsidRPr="00725D3B">
        <w:t xml:space="preserve"> Закона N 44-ФЗ) вне зависимости от применяемого подрядчиком режима налогообложения. </w:t>
      </w:r>
      <w:hyperlink r:id="rId25" w:history="1">
        <w:r w:rsidRPr="00725D3B">
          <w:t>Закон</w:t>
        </w:r>
      </w:hyperlink>
      <w:r w:rsidRPr="00725D3B">
        <w:t xml:space="preserve"> N 44-ФЗ не предусматривает необходимости при расчете НМЦК корректировать порядок определения этой цены в зависимости от того, какой режим налогообложения применяет участник закупки (Постановление Восемнадцатого ААС от 24.09.2020 N 18АП-9537/20, решение Свердловского УФАС России от 31.07.2020 N 066/06/83.2-3182/202, решение Коми УФАС России от 27.06.2017 N 04-02/6130). </w:t>
      </w:r>
    </w:p>
    <w:p w:rsidR="00725D3B" w:rsidRPr="00725D3B" w:rsidRDefault="00725D3B" w:rsidP="00725D3B">
      <w:pPr>
        <w:autoSpaceDE w:val="0"/>
        <w:autoSpaceDN w:val="0"/>
        <w:adjustRightInd w:val="0"/>
        <w:ind w:firstLine="540"/>
        <w:jc w:val="both"/>
      </w:pPr>
      <w:r w:rsidRPr="00725D3B">
        <w:t>В этой связи у МКУ «</w:t>
      </w:r>
      <w:r>
        <w:rPr>
          <w:lang w:val="en-US"/>
        </w:rPr>
        <w:t>XXX</w:t>
      </w:r>
      <w:r w:rsidRPr="00725D3B">
        <w:t xml:space="preserve">» отсутствовали основания учитывать особенности применяемого участником закупки режима налогообложения, в том числе исключать из сметного расчета сумму НДС и предусматривать компенсацию НДС при применении подрядчиком УСН. </w:t>
      </w:r>
    </w:p>
    <w:p w:rsidR="00725D3B" w:rsidRPr="00725D3B" w:rsidRDefault="00725D3B" w:rsidP="00725D3B">
      <w:pPr>
        <w:autoSpaceDE w:val="0"/>
        <w:autoSpaceDN w:val="0"/>
        <w:adjustRightInd w:val="0"/>
        <w:ind w:firstLine="540"/>
        <w:jc w:val="both"/>
      </w:pPr>
    </w:p>
    <w:p w:rsidR="00725D3B" w:rsidRDefault="00725D3B" w:rsidP="00725D3B">
      <w:pPr>
        <w:autoSpaceDE w:val="0"/>
        <w:autoSpaceDN w:val="0"/>
        <w:adjustRightInd w:val="0"/>
        <w:ind w:firstLine="540"/>
        <w:jc w:val="both"/>
      </w:pPr>
      <w:r w:rsidRPr="00725D3B">
        <w:t>В соответствии с п.6.6 Порядка принятия решений о разработке муниципальных программ, их формирования и реализации, утвержденного постановлением Ровенской районной администрации №136 от 26.05.2014 г. «Об утверждении Порядка принятия решений о разработке муниципальных программ, их формирования и реализации и оценки эффективности реализации муниципальных программ» (далее - Порядок) в целях обеспечения мониторинга реализации муниципальной программы в отдел экономики и собственности Ровенской районной администрации предоставляется годовой отчет о реализации муниципальной программы.</w:t>
      </w:r>
    </w:p>
    <w:p w:rsidR="00725D3B" w:rsidRDefault="00725D3B" w:rsidP="00725D3B">
      <w:pPr>
        <w:autoSpaceDE w:val="0"/>
        <w:autoSpaceDN w:val="0"/>
        <w:adjustRightInd w:val="0"/>
        <w:ind w:firstLine="540"/>
        <w:jc w:val="both"/>
      </w:pPr>
    </w:p>
    <w:p w:rsidR="00725D3B" w:rsidRPr="00725D3B" w:rsidRDefault="00725D3B" w:rsidP="00725D3B">
      <w:pPr>
        <w:autoSpaceDE w:val="0"/>
        <w:autoSpaceDN w:val="0"/>
        <w:adjustRightInd w:val="0"/>
        <w:ind w:firstLine="540"/>
        <w:jc w:val="both"/>
      </w:pPr>
    </w:p>
    <w:p w:rsidR="00725D3B" w:rsidRPr="00725D3B" w:rsidRDefault="00725D3B" w:rsidP="00725D3B">
      <w:pPr>
        <w:autoSpaceDE w:val="0"/>
        <w:autoSpaceDN w:val="0"/>
        <w:adjustRightInd w:val="0"/>
        <w:ind w:firstLine="540"/>
        <w:jc w:val="both"/>
      </w:pPr>
      <w:r w:rsidRPr="00725D3B">
        <w:t xml:space="preserve">В нарушение данного требования сведения о предоставлении годовых отчетов о реализации  по формам согласно </w:t>
      </w:r>
      <w:hyperlink w:anchor="Par1006" w:history="1">
        <w:r w:rsidRPr="00725D3B">
          <w:t>приложениям N 8</w:t>
        </w:r>
      </w:hyperlink>
      <w:r w:rsidRPr="00725D3B">
        <w:t xml:space="preserve"> - </w:t>
      </w:r>
      <w:hyperlink w:anchor="Par1283" w:history="1">
        <w:r w:rsidRPr="00725D3B">
          <w:t>10</w:t>
        </w:r>
      </w:hyperlink>
      <w:r w:rsidRPr="00725D3B">
        <w:t xml:space="preserve"> к Порядку отсутствуют. </w:t>
      </w:r>
    </w:p>
    <w:p w:rsidR="00725D3B" w:rsidRPr="00725D3B" w:rsidRDefault="00725D3B" w:rsidP="00725D3B">
      <w:pPr>
        <w:autoSpaceDE w:val="0"/>
        <w:autoSpaceDN w:val="0"/>
        <w:adjustRightInd w:val="0"/>
        <w:ind w:firstLine="540"/>
        <w:jc w:val="both"/>
      </w:pPr>
    </w:p>
    <w:p w:rsidR="00725D3B" w:rsidRPr="00725D3B" w:rsidRDefault="00725D3B" w:rsidP="00725D3B">
      <w:pPr>
        <w:autoSpaceDE w:val="0"/>
        <w:autoSpaceDN w:val="0"/>
        <w:adjustRightInd w:val="0"/>
        <w:ind w:firstLine="540"/>
        <w:jc w:val="both"/>
      </w:pPr>
      <w:r w:rsidRPr="00725D3B">
        <w:t>В соответствии с п.3 ст.</w:t>
      </w:r>
      <w:proofErr w:type="gramStart"/>
      <w:r w:rsidRPr="00725D3B">
        <w:t>179  Бюджетного</w:t>
      </w:r>
      <w:proofErr w:type="gramEnd"/>
      <w:r w:rsidRPr="00725D3B">
        <w:t xml:space="preserve"> кодекса Российской Федерации по каждой муниципальной программе ежегодно проводится оценка эффективности ее реализации. В соответствии с п.1 Порядка оценки эффективности реализации муниципальных программ, утвержденного постановлением Ровенской районной администрации №136 от 26.05.2014 г. «Об утверждении Порядка принятия решений о разработке муниципальных программ, их формирования и реализации и оценки эффективности реализации муниципальных программ» оценка эффективности реализации муниципальной программы проводиться отделом экономики и собственности Ровенской районной администрации. За 2023 годы оценка эффективности реализации муниципальной программы не проводилась. </w:t>
      </w:r>
    </w:p>
    <w:p w:rsidR="00725D3B" w:rsidRPr="00725D3B" w:rsidRDefault="00725D3B" w:rsidP="00725D3B">
      <w:pPr>
        <w:autoSpaceDE w:val="0"/>
        <w:autoSpaceDN w:val="0"/>
        <w:adjustRightInd w:val="0"/>
        <w:ind w:firstLine="540"/>
        <w:jc w:val="both"/>
      </w:pPr>
    </w:p>
    <w:p w:rsidR="00725D3B" w:rsidRPr="00725D3B" w:rsidRDefault="00725D3B" w:rsidP="00725D3B">
      <w:pPr>
        <w:autoSpaceDE w:val="0"/>
        <w:autoSpaceDN w:val="0"/>
        <w:adjustRightInd w:val="0"/>
        <w:ind w:firstLine="540"/>
        <w:jc w:val="both"/>
      </w:pPr>
      <w:r w:rsidRPr="00725D3B">
        <w:t>Согласно данного порядка оценка эффективности реализации муниципальной программы представляет собой алгоритм расчета показателей результативности выполнения основных мероприятий и мероприятий ведомственных целевых программ подпрограмм муниципальной программы. Оценка осуществляется на основании результатов мониторинга и оценки степени достижения целевых значений муниципальной программы.</w:t>
      </w:r>
    </w:p>
    <w:p w:rsidR="00725D3B" w:rsidRPr="00725D3B" w:rsidRDefault="00725D3B" w:rsidP="00725D3B">
      <w:pPr>
        <w:autoSpaceDE w:val="0"/>
        <w:autoSpaceDN w:val="0"/>
        <w:adjustRightInd w:val="0"/>
        <w:ind w:firstLine="540"/>
        <w:jc w:val="both"/>
      </w:pPr>
      <w:r w:rsidRPr="00725D3B">
        <w:t xml:space="preserve">Оценка в целом за отчетный год рассчитывается как показатель E (в баллах) по последующей формуле: E = R + B + M, где </w:t>
      </w:r>
    </w:p>
    <w:p w:rsidR="00725D3B" w:rsidRPr="00725D3B" w:rsidRDefault="00725D3B" w:rsidP="00725D3B">
      <w:pPr>
        <w:autoSpaceDE w:val="0"/>
        <w:autoSpaceDN w:val="0"/>
        <w:adjustRightInd w:val="0"/>
        <w:ind w:firstLine="540"/>
        <w:jc w:val="both"/>
      </w:pPr>
      <w:r w:rsidRPr="00725D3B">
        <w:t xml:space="preserve">R - результативность реализации муниципальной программы в 2023 </w:t>
      </w:r>
      <w:proofErr w:type="spellStart"/>
      <w:r w:rsidRPr="00725D3B">
        <w:t>г.г</w:t>
      </w:r>
      <w:proofErr w:type="spellEnd"/>
      <w:r w:rsidRPr="00725D3B">
        <w:t>. = 0 ввиду отсутствия измеряемых целевых индикаторов и показателей;</w:t>
      </w:r>
    </w:p>
    <w:p w:rsidR="00725D3B" w:rsidRPr="00725D3B" w:rsidRDefault="00725D3B" w:rsidP="00725D3B">
      <w:pPr>
        <w:autoSpaceDE w:val="0"/>
        <w:autoSpaceDN w:val="0"/>
        <w:adjustRightInd w:val="0"/>
        <w:ind w:firstLine="540"/>
        <w:jc w:val="both"/>
      </w:pPr>
      <w:r w:rsidRPr="00725D3B">
        <w:t xml:space="preserve">B - полнота использования бюджетных ассигнований = 10. </w:t>
      </w:r>
    </w:p>
    <w:p w:rsidR="00725D3B" w:rsidRPr="00725D3B" w:rsidRDefault="00725D3B" w:rsidP="00725D3B">
      <w:pPr>
        <w:autoSpaceDE w:val="0"/>
        <w:autoSpaceDN w:val="0"/>
        <w:adjustRightInd w:val="0"/>
        <w:ind w:firstLine="540"/>
        <w:jc w:val="both"/>
      </w:pPr>
      <w:r w:rsidRPr="00725D3B">
        <w:t xml:space="preserve">M - полнота реализации мероприятий муниципальной программы в 2023 г. = 10 баллов. </w:t>
      </w:r>
    </w:p>
    <w:p w:rsidR="00725D3B" w:rsidRPr="00725D3B" w:rsidRDefault="00725D3B" w:rsidP="00725D3B">
      <w:pPr>
        <w:autoSpaceDE w:val="0"/>
        <w:autoSpaceDN w:val="0"/>
        <w:adjustRightInd w:val="0"/>
        <w:ind w:firstLine="540"/>
        <w:jc w:val="both"/>
      </w:pPr>
      <w:r w:rsidRPr="00725D3B">
        <w:t>Значение E составило в 2023 г. 20 баллов. Если значение показателя E составляет от 10 до 20 баллов (включительно), то эффективность реализации муниципальной программы в отчетном году признается умеренной (удовлетворительное исполнение муниципальной программы).</w:t>
      </w:r>
    </w:p>
    <w:p w:rsidR="00725D3B" w:rsidRDefault="00725D3B" w:rsidP="00725D3B">
      <w:pPr>
        <w:autoSpaceDE w:val="0"/>
        <w:autoSpaceDN w:val="0"/>
        <w:adjustRightInd w:val="0"/>
        <w:ind w:firstLine="540"/>
        <w:jc w:val="both"/>
      </w:pPr>
    </w:p>
    <w:p w:rsidR="00725D3B" w:rsidRDefault="00725D3B" w:rsidP="00725D3B">
      <w:pPr>
        <w:autoSpaceDE w:val="0"/>
        <w:autoSpaceDN w:val="0"/>
        <w:adjustRightInd w:val="0"/>
        <w:ind w:firstLine="540"/>
        <w:jc w:val="both"/>
        <w:rPr>
          <w:b/>
          <w:sz w:val="28"/>
          <w:szCs w:val="28"/>
        </w:rPr>
      </w:pPr>
      <w:r w:rsidRPr="00725D3B">
        <w:rPr>
          <w:b/>
          <w:sz w:val="28"/>
          <w:szCs w:val="28"/>
        </w:rPr>
        <w:t xml:space="preserve">Проверка законности использования средств бюджета муниципальным казенным учреждением «Централизованная бухгалтерия учреждений образования за 2022-2024 </w:t>
      </w:r>
      <w:proofErr w:type="spellStart"/>
      <w:r w:rsidRPr="00725D3B">
        <w:rPr>
          <w:b/>
          <w:sz w:val="28"/>
          <w:szCs w:val="28"/>
        </w:rPr>
        <w:t>г.г</w:t>
      </w:r>
      <w:proofErr w:type="spellEnd"/>
      <w:r w:rsidRPr="00725D3B">
        <w:rPr>
          <w:b/>
          <w:sz w:val="28"/>
          <w:szCs w:val="28"/>
        </w:rPr>
        <w:t>. в части начисления и выплаты заработной платы работникам бухгалтерии и проведенных закупках</w:t>
      </w:r>
    </w:p>
    <w:p w:rsidR="00725D3B" w:rsidRDefault="00725D3B" w:rsidP="00725D3B">
      <w:pPr>
        <w:autoSpaceDE w:val="0"/>
        <w:autoSpaceDN w:val="0"/>
        <w:adjustRightInd w:val="0"/>
        <w:ind w:firstLine="540"/>
        <w:jc w:val="both"/>
        <w:rPr>
          <w:b/>
          <w:sz w:val="28"/>
          <w:szCs w:val="28"/>
        </w:rPr>
      </w:pP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Согласно </w:t>
      </w:r>
      <w:proofErr w:type="spellStart"/>
      <w:r w:rsidRPr="00186B7F">
        <w:rPr>
          <w:rFonts w:ascii="Times New Roman" w:hAnsi="Times New Roman"/>
          <w:sz w:val="24"/>
          <w:szCs w:val="24"/>
          <w:lang w:eastAsia="ru-RU"/>
        </w:rPr>
        <w:t>п.п</w:t>
      </w:r>
      <w:proofErr w:type="spellEnd"/>
      <w:r w:rsidRPr="00186B7F">
        <w:rPr>
          <w:rFonts w:ascii="Times New Roman" w:hAnsi="Times New Roman"/>
          <w:sz w:val="24"/>
          <w:szCs w:val="24"/>
          <w:lang w:eastAsia="ru-RU"/>
        </w:rPr>
        <w:t xml:space="preserve">. «г.» п. 2.3 Порядка создания, реорганизации, изменении типа и ликвидации муниципальных учреждений, а также утверждения уставов муниципальных учреждений и внесения в них изменений, утвержденное Постановлением Ровенской районной администрации №111 от 24.02.2011 г. постановление о создании учреждения должно содержать предельную штатную численность работников (для казенного учреждения). Постановление о создании Учреждения размер предельной штатной численности не содержит. </w:t>
      </w:r>
    </w:p>
    <w:p w:rsidR="00725D3B" w:rsidRPr="00186B7F" w:rsidRDefault="00725D3B" w:rsidP="00725D3B">
      <w:pPr>
        <w:spacing w:after="0" w:line="240" w:lineRule="auto"/>
        <w:ind w:firstLine="567"/>
        <w:jc w:val="both"/>
        <w:rPr>
          <w:rFonts w:ascii="Times New Roman" w:hAnsi="Times New Roman"/>
          <w:sz w:val="24"/>
          <w:szCs w:val="24"/>
          <w:lang w:eastAsia="ru-RU"/>
        </w:rPr>
      </w:pP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В соответствии с </w:t>
      </w:r>
      <w:hyperlink r:id="rId26" w:history="1">
        <w:r w:rsidRPr="00186B7F">
          <w:rPr>
            <w:rFonts w:ascii="Times New Roman" w:hAnsi="Times New Roman"/>
            <w:sz w:val="24"/>
            <w:szCs w:val="24"/>
            <w:lang w:eastAsia="ru-RU"/>
          </w:rPr>
          <w:t>ст. 313</w:t>
        </w:r>
      </w:hyperlink>
      <w:r w:rsidRPr="00186B7F">
        <w:rPr>
          <w:rFonts w:ascii="Times New Roman" w:hAnsi="Times New Roman"/>
          <w:sz w:val="24"/>
          <w:szCs w:val="24"/>
          <w:lang w:eastAsia="ru-RU"/>
        </w:rPr>
        <w:t xml:space="preserve"> налогового кодекса РФ, </w:t>
      </w:r>
      <w:hyperlink r:id="rId27" w:history="1">
        <w:r w:rsidRPr="00186B7F">
          <w:rPr>
            <w:rFonts w:ascii="Times New Roman" w:hAnsi="Times New Roman"/>
            <w:sz w:val="24"/>
            <w:szCs w:val="24"/>
            <w:lang w:eastAsia="ru-RU"/>
          </w:rPr>
          <w:t>п. п. 4</w:t>
        </w:r>
      </w:hyperlink>
      <w:r w:rsidRPr="00186B7F">
        <w:rPr>
          <w:rFonts w:ascii="Times New Roman" w:hAnsi="Times New Roman"/>
          <w:sz w:val="24"/>
          <w:szCs w:val="24"/>
          <w:lang w:eastAsia="ru-RU"/>
        </w:rPr>
        <w:t xml:space="preserve">, </w:t>
      </w:r>
      <w:hyperlink r:id="rId28" w:history="1">
        <w:r w:rsidRPr="00186B7F">
          <w:rPr>
            <w:rFonts w:ascii="Times New Roman" w:hAnsi="Times New Roman"/>
            <w:sz w:val="24"/>
            <w:szCs w:val="24"/>
            <w:lang w:eastAsia="ru-RU"/>
          </w:rPr>
          <w:t>8</w:t>
        </w:r>
      </w:hyperlink>
      <w:r w:rsidRPr="00186B7F">
        <w:rPr>
          <w:rFonts w:ascii="Times New Roman" w:hAnsi="Times New Roman"/>
          <w:sz w:val="24"/>
          <w:szCs w:val="24"/>
          <w:lang w:eastAsia="ru-RU"/>
        </w:rPr>
        <w:t xml:space="preserve">, </w:t>
      </w:r>
      <w:hyperlink r:id="rId29" w:history="1">
        <w:r w:rsidRPr="00186B7F">
          <w:rPr>
            <w:rFonts w:ascii="Times New Roman" w:hAnsi="Times New Roman"/>
            <w:sz w:val="24"/>
            <w:szCs w:val="24"/>
            <w:lang w:eastAsia="ru-RU"/>
          </w:rPr>
          <w:t>9</w:t>
        </w:r>
      </w:hyperlink>
      <w:r w:rsidRPr="00186B7F">
        <w:rPr>
          <w:rFonts w:ascii="Times New Roman" w:hAnsi="Times New Roman"/>
          <w:sz w:val="24"/>
          <w:szCs w:val="24"/>
          <w:lang w:eastAsia="ru-RU"/>
        </w:rPr>
        <w:t xml:space="preserve"> ПБУ 1/2008 приказом руководителя Учреждения утверждается учетная политика. В нарушения данных требований учетная политика учреждения не утверждена. </w:t>
      </w:r>
    </w:p>
    <w:p w:rsidR="00725D3B" w:rsidRPr="00186B7F" w:rsidRDefault="00725D3B" w:rsidP="00725D3B">
      <w:pPr>
        <w:spacing w:after="0" w:line="240" w:lineRule="auto"/>
        <w:ind w:firstLine="567"/>
        <w:jc w:val="both"/>
        <w:rPr>
          <w:rFonts w:ascii="Times New Roman" w:hAnsi="Times New Roman"/>
          <w:sz w:val="24"/>
          <w:szCs w:val="24"/>
          <w:lang w:eastAsia="ru-RU"/>
        </w:rPr>
      </w:pPr>
    </w:p>
    <w:p w:rsidR="00725D3B" w:rsidRPr="00186B7F" w:rsidRDefault="00725D3B" w:rsidP="00725D3B">
      <w:pPr>
        <w:pStyle w:val="a7"/>
        <w:shd w:val="clear" w:color="auto" w:fill="FFFFFF"/>
        <w:ind w:left="0" w:firstLine="567"/>
        <w:jc w:val="both"/>
        <w:rPr>
          <w:sz w:val="24"/>
          <w:szCs w:val="24"/>
        </w:rPr>
      </w:pPr>
      <w:r w:rsidRPr="00186B7F">
        <w:rPr>
          <w:sz w:val="24"/>
          <w:szCs w:val="24"/>
          <w:lang w:eastAsia="ru-RU"/>
        </w:rPr>
        <w:t>При проведении контрольного мероприятия Учреждением не представлен</w:t>
      </w:r>
      <w:r w:rsidRPr="00186B7F">
        <w:rPr>
          <w:sz w:val="24"/>
          <w:szCs w:val="24"/>
        </w:rPr>
        <w:t xml:space="preserve"> журнал операций № 6 расчетов с персоналом по оплате труда за 2022-2024 </w:t>
      </w:r>
      <w:proofErr w:type="spellStart"/>
      <w:r w:rsidRPr="00186B7F">
        <w:rPr>
          <w:sz w:val="24"/>
          <w:szCs w:val="24"/>
        </w:rPr>
        <w:t>г.г</w:t>
      </w:r>
      <w:proofErr w:type="spellEnd"/>
      <w:r w:rsidRPr="00186B7F">
        <w:rPr>
          <w:sz w:val="24"/>
          <w:szCs w:val="24"/>
        </w:rPr>
        <w:t>.;</w:t>
      </w:r>
    </w:p>
    <w:p w:rsidR="00725D3B" w:rsidRPr="00186B7F" w:rsidRDefault="00725D3B" w:rsidP="00725D3B">
      <w:pPr>
        <w:pStyle w:val="11"/>
        <w:shd w:val="clear" w:color="auto" w:fill="auto"/>
        <w:tabs>
          <w:tab w:val="left" w:pos="229"/>
        </w:tabs>
        <w:spacing w:line="240" w:lineRule="auto"/>
        <w:ind w:firstLine="567"/>
        <w:rPr>
          <w:sz w:val="24"/>
          <w:szCs w:val="24"/>
        </w:rPr>
      </w:pPr>
    </w:p>
    <w:p w:rsidR="00725D3B" w:rsidRPr="00186B7F" w:rsidRDefault="00725D3B" w:rsidP="00725D3B">
      <w:pPr>
        <w:pStyle w:val="a7"/>
        <w:suppressAutoHyphens w:val="0"/>
        <w:autoSpaceDE w:val="0"/>
        <w:autoSpaceDN w:val="0"/>
        <w:adjustRightInd w:val="0"/>
        <w:ind w:left="0" w:firstLine="567"/>
        <w:jc w:val="both"/>
        <w:rPr>
          <w:sz w:val="24"/>
          <w:szCs w:val="24"/>
          <w:lang w:eastAsia="ru-RU"/>
        </w:rPr>
      </w:pPr>
      <w:r w:rsidRPr="00186B7F">
        <w:rPr>
          <w:sz w:val="24"/>
          <w:szCs w:val="24"/>
          <w:lang w:eastAsia="ru-RU"/>
        </w:rPr>
        <w:t>В соответствии с п. 11 Инструкции № 157н проверенные и принятые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регистрах бухгалтерского учета.  Первичные документы за проверяемый период (за исключением операций с безналичными денежными средствами) не систематизированы и не сгруппированы (не подшиты) по соответствующим счетам бухгалтерского учета.</w:t>
      </w:r>
    </w:p>
    <w:p w:rsidR="00725D3B" w:rsidRPr="00186B7F" w:rsidRDefault="00725D3B" w:rsidP="00725D3B">
      <w:pPr>
        <w:pStyle w:val="11"/>
        <w:shd w:val="clear" w:color="auto" w:fill="auto"/>
        <w:tabs>
          <w:tab w:val="left" w:pos="229"/>
        </w:tabs>
        <w:spacing w:line="240" w:lineRule="auto"/>
        <w:ind w:firstLine="567"/>
        <w:rPr>
          <w:sz w:val="24"/>
          <w:szCs w:val="24"/>
        </w:rPr>
      </w:pP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Оплата труда в Учреждении производиться на основе Решения Ровенского районного собрания №386 от 30.05.2014 г. «Об утверждении Положения об оплате труда работников муниципальных учреждений – централизованных бухгалтерий Ровенского муниципального района» (далее - Положение об оплате </w:t>
      </w:r>
      <w:proofErr w:type="gramStart"/>
      <w:r w:rsidRPr="00186B7F">
        <w:rPr>
          <w:rFonts w:ascii="Times New Roman" w:hAnsi="Times New Roman"/>
          <w:sz w:val="24"/>
          <w:szCs w:val="24"/>
          <w:lang w:eastAsia="ru-RU"/>
        </w:rPr>
        <w:t>труда )</w:t>
      </w:r>
      <w:proofErr w:type="gramEnd"/>
      <w:r w:rsidRPr="00186B7F">
        <w:rPr>
          <w:rFonts w:ascii="Times New Roman" w:hAnsi="Times New Roman"/>
          <w:sz w:val="24"/>
          <w:szCs w:val="24"/>
          <w:lang w:eastAsia="ru-RU"/>
        </w:rPr>
        <w:t xml:space="preserve"> </w:t>
      </w:r>
    </w:p>
    <w:p w:rsidR="00725D3B" w:rsidRPr="00186B7F" w:rsidRDefault="00725D3B" w:rsidP="00725D3B">
      <w:pPr>
        <w:pStyle w:val="11"/>
        <w:shd w:val="clear" w:color="auto" w:fill="auto"/>
        <w:tabs>
          <w:tab w:val="left" w:pos="229"/>
        </w:tabs>
        <w:spacing w:line="240" w:lineRule="auto"/>
        <w:ind w:firstLine="567"/>
        <w:rPr>
          <w:sz w:val="24"/>
          <w:szCs w:val="24"/>
        </w:rPr>
      </w:pPr>
    </w:p>
    <w:p w:rsidR="00725D3B" w:rsidRPr="00186B7F" w:rsidRDefault="00725D3B" w:rsidP="00725D3B">
      <w:pPr>
        <w:pStyle w:val="11"/>
        <w:shd w:val="clear" w:color="auto" w:fill="auto"/>
        <w:tabs>
          <w:tab w:val="left" w:pos="229"/>
        </w:tabs>
        <w:spacing w:line="240" w:lineRule="auto"/>
        <w:ind w:firstLine="567"/>
        <w:rPr>
          <w:sz w:val="24"/>
          <w:szCs w:val="24"/>
        </w:rPr>
      </w:pPr>
      <w:r w:rsidRPr="00186B7F">
        <w:rPr>
          <w:sz w:val="24"/>
          <w:szCs w:val="24"/>
        </w:rPr>
        <w:t>В соответствии с п. 2.1 Положения об оплате труда оплата труда работников муниципальных учреждений - централизованных бухгалтерий (далее централизованных бухгалтерий) состоит из должностного оклада, ежемесячных и иных дополнительных выплат, к которым относятся:</w:t>
      </w:r>
    </w:p>
    <w:p w:rsidR="00725D3B" w:rsidRPr="00186B7F" w:rsidRDefault="00725D3B" w:rsidP="00725D3B">
      <w:pPr>
        <w:pStyle w:val="11"/>
        <w:shd w:val="clear" w:color="auto" w:fill="auto"/>
        <w:tabs>
          <w:tab w:val="left" w:pos="229"/>
        </w:tabs>
        <w:spacing w:line="240" w:lineRule="auto"/>
        <w:ind w:firstLine="567"/>
        <w:rPr>
          <w:sz w:val="24"/>
          <w:szCs w:val="24"/>
        </w:rPr>
      </w:pPr>
      <w:r w:rsidRPr="00186B7F">
        <w:rPr>
          <w:sz w:val="24"/>
          <w:szCs w:val="24"/>
        </w:rPr>
        <w:t>- ежемесячная надбавка за сложность, напряженность, высокие достижения в труде;</w:t>
      </w:r>
    </w:p>
    <w:p w:rsidR="00725D3B" w:rsidRPr="00186B7F" w:rsidRDefault="00725D3B" w:rsidP="00725D3B">
      <w:pPr>
        <w:pStyle w:val="11"/>
        <w:shd w:val="clear" w:color="auto" w:fill="auto"/>
        <w:tabs>
          <w:tab w:val="left" w:pos="229"/>
        </w:tabs>
        <w:spacing w:line="240" w:lineRule="auto"/>
        <w:ind w:firstLine="567"/>
        <w:rPr>
          <w:sz w:val="24"/>
          <w:szCs w:val="24"/>
        </w:rPr>
      </w:pPr>
      <w:r w:rsidRPr="00186B7F">
        <w:rPr>
          <w:sz w:val="24"/>
          <w:szCs w:val="24"/>
        </w:rPr>
        <w:t>- ежемесячная надбавка за выслугу лет;</w:t>
      </w:r>
    </w:p>
    <w:p w:rsidR="00725D3B" w:rsidRPr="00186B7F" w:rsidRDefault="00725D3B" w:rsidP="00725D3B">
      <w:pPr>
        <w:pStyle w:val="11"/>
        <w:shd w:val="clear" w:color="auto" w:fill="auto"/>
        <w:tabs>
          <w:tab w:val="left" w:pos="229"/>
        </w:tabs>
        <w:spacing w:line="240" w:lineRule="auto"/>
        <w:ind w:firstLine="567"/>
        <w:rPr>
          <w:sz w:val="24"/>
          <w:szCs w:val="24"/>
        </w:rPr>
      </w:pPr>
      <w:r w:rsidRPr="00186B7F">
        <w:rPr>
          <w:sz w:val="24"/>
          <w:szCs w:val="24"/>
        </w:rPr>
        <w:t>- премия по результатам работы;</w:t>
      </w:r>
    </w:p>
    <w:p w:rsidR="00725D3B" w:rsidRPr="00186B7F" w:rsidRDefault="00725D3B" w:rsidP="00725D3B">
      <w:pPr>
        <w:pStyle w:val="11"/>
        <w:shd w:val="clear" w:color="auto" w:fill="auto"/>
        <w:tabs>
          <w:tab w:val="left" w:pos="229"/>
        </w:tabs>
        <w:spacing w:line="240" w:lineRule="auto"/>
        <w:ind w:firstLine="567"/>
        <w:rPr>
          <w:sz w:val="24"/>
          <w:szCs w:val="24"/>
        </w:rPr>
      </w:pPr>
      <w:r w:rsidRPr="00186B7F">
        <w:rPr>
          <w:sz w:val="24"/>
          <w:szCs w:val="24"/>
        </w:rPr>
        <w:t>- материальная помощь.</w:t>
      </w: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В нарушение данного перечня в расчетно-платежных ведомостях осуществлялись выплаты «Стимулирующих» в следующих размерах: </w:t>
      </w:r>
      <w:r>
        <w:rPr>
          <w:rFonts w:ascii="Times New Roman" w:hAnsi="Times New Roman"/>
          <w:sz w:val="24"/>
          <w:szCs w:val="24"/>
          <w:lang w:val="en-US" w:eastAsia="ru-RU"/>
        </w:rPr>
        <w:t>XXX</w:t>
      </w:r>
      <w:r w:rsidRPr="00186B7F">
        <w:rPr>
          <w:rFonts w:ascii="Times New Roman" w:hAnsi="Times New Roman"/>
          <w:sz w:val="24"/>
          <w:szCs w:val="24"/>
        </w:rPr>
        <w:t xml:space="preserve"> руб.  </w:t>
      </w:r>
      <w:r w:rsidRPr="00186B7F">
        <w:rPr>
          <w:rFonts w:ascii="Times New Roman" w:hAnsi="Times New Roman"/>
          <w:sz w:val="24"/>
          <w:szCs w:val="24"/>
          <w:lang w:eastAsia="ru-RU"/>
        </w:rPr>
        <w:t xml:space="preserve"> </w:t>
      </w:r>
    </w:p>
    <w:p w:rsidR="00725D3B" w:rsidRPr="00186B7F" w:rsidRDefault="00725D3B" w:rsidP="00725D3B">
      <w:pPr>
        <w:pStyle w:val="11"/>
        <w:shd w:val="clear" w:color="auto" w:fill="auto"/>
        <w:tabs>
          <w:tab w:val="left" w:pos="229"/>
        </w:tabs>
        <w:spacing w:line="240" w:lineRule="auto"/>
        <w:ind w:firstLine="567"/>
        <w:rPr>
          <w:sz w:val="24"/>
          <w:szCs w:val="24"/>
        </w:rPr>
      </w:pPr>
      <w:r w:rsidRPr="00186B7F">
        <w:rPr>
          <w:sz w:val="24"/>
          <w:szCs w:val="24"/>
        </w:rPr>
        <w:t xml:space="preserve">Представленные учреждением штатные расписания за проверяемый период не подписаны руководителем и главным бухгалтером Учреждения. Приказ об утверждении штатных расписаний отсутствует. </w:t>
      </w:r>
    </w:p>
    <w:p w:rsidR="00725D3B" w:rsidRPr="00186B7F" w:rsidRDefault="00725D3B" w:rsidP="00725D3B">
      <w:pPr>
        <w:pStyle w:val="11"/>
        <w:shd w:val="clear" w:color="auto" w:fill="auto"/>
        <w:tabs>
          <w:tab w:val="left" w:pos="229"/>
        </w:tabs>
        <w:spacing w:line="240" w:lineRule="auto"/>
        <w:ind w:firstLine="567"/>
        <w:rPr>
          <w:sz w:val="24"/>
          <w:szCs w:val="24"/>
        </w:rPr>
      </w:pP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Согласно расчетно-платежных ведомостей работникам учреждения производились «Доплаты» в отсутствие приказа о возложении обязанностей и определения размера доплаты: Всего на сумму </w:t>
      </w:r>
      <w:r>
        <w:rPr>
          <w:rFonts w:ascii="Times New Roman" w:hAnsi="Times New Roman"/>
          <w:sz w:val="24"/>
          <w:szCs w:val="24"/>
          <w:lang w:val="en-US" w:eastAsia="ru-RU"/>
        </w:rPr>
        <w:t>XXX</w:t>
      </w:r>
      <w:r w:rsidRPr="00186B7F">
        <w:rPr>
          <w:rFonts w:ascii="Times New Roman" w:hAnsi="Times New Roman"/>
          <w:sz w:val="24"/>
          <w:szCs w:val="24"/>
          <w:lang w:eastAsia="ru-RU"/>
        </w:rPr>
        <w:t xml:space="preserve"> руб.  </w:t>
      </w:r>
    </w:p>
    <w:p w:rsidR="00725D3B" w:rsidRPr="00186B7F" w:rsidRDefault="00725D3B" w:rsidP="00725D3B">
      <w:pPr>
        <w:spacing w:after="0" w:line="240" w:lineRule="auto"/>
        <w:ind w:firstLine="567"/>
        <w:jc w:val="both"/>
        <w:rPr>
          <w:rFonts w:ascii="Times New Roman" w:hAnsi="Times New Roman"/>
          <w:sz w:val="24"/>
          <w:szCs w:val="24"/>
          <w:lang w:eastAsia="ru-RU"/>
        </w:rPr>
      </w:pPr>
    </w:p>
    <w:p w:rsidR="00725D3B" w:rsidRPr="00186B7F" w:rsidRDefault="00725D3B" w:rsidP="00725D3B">
      <w:pPr>
        <w:spacing w:after="0" w:line="240" w:lineRule="auto"/>
        <w:ind w:firstLine="709"/>
        <w:jc w:val="both"/>
        <w:rPr>
          <w:rFonts w:ascii="Times New Roman" w:hAnsi="Times New Roman"/>
          <w:sz w:val="24"/>
          <w:szCs w:val="24"/>
          <w:lang w:eastAsia="ru-RU"/>
        </w:rPr>
      </w:pPr>
      <w:r w:rsidRPr="00186B7F">
        <w:rPr>
          <w:rFonts w:ascii="Times New Roman" w:hAnsi="Times New Roman"/>
          <w:sz w:val="24"/>
          <w:szCs w:val="24"/>
          <w:lang w:eastAsia="ru-RU"/>
        </w:rPr>
        <w:t>Согласно расчетно-платежных ведомостей работникам учреждения производились «Выплата материальной помощи» в отсутствие приказа и заявления работника: Всего на сумму</w:t>
      </w:r>
      <w:r w:rsidRPr="00725D3B">
        <w:rPr>
          <w:rFonts w:ascii="Times New Roman" w:hAnsi="Times New Roman"/>
          <w:sz w:val="24"/>
          <w:szCs w:val="24"/>
          <w:lang w:eastAsia="ru-RU"/>
        </w:rPr>
        <w:t xml:space="preserve"> </w:t>
      </w:r>
      <w:r>
        <w:rPr>
          <w:rFonts w:ascii="Times New Roman" w:hAnsi="Times New Roman"/>
          <w:sz w:val="24"/>
          <w:szCs w:val="24"/>
          <w:lang w:val="en-US" w:eastAsia="ru-RU"/>
        </w:rPr>
        <w:t>XXX</w:t>
      </w:r>
      <w:r w:rsidRPr="00186B7F">
        <w:rPr>
          <w:rFonts w:ascii="Times New Roman" w:hAnsi="Times New Roman"/>
          <w:sz w:val="24"/>
          <w:szCs w:val="24"/>
          <w:lang w:eastAsia="ru-RU"/>
        </w:rPr>
        <w:t xml:space="preserve"> руб.</w:t>
      </w:r>
    </w:p>
    <w:p w:rsidR="00725D3B" w:rsidRPr="00186B7F" w:rsidRDefault="00725D3B" w:rsidP="00725D3B">
      <w:pPr>
        <w:spacing w:after="0" w:line="240" w:lineRule="auto"/>
        <w:ind w:firstLine="567"/>
        <w:jc w:val="both"/>
        <w:rPr>
          <w:rFonts w:ascii="Times New Roman" w:hAnsi="Times New Roman"/>
          <w:sz w:val="24"/>
          <w:szCs w:val="24"/>
          <w:lang w:eastAsia="ru-RU"/>
        </w:rPr>
      </w:pPr>
    </w:p>
    <w:p w:rsidR="00725D3B" w:rsidRPr="00186B7F" w:rsidRDefault="00725D3B" w:rsidP="00725D3B">
      <w:pPr>
        <w:autoSpaceDE w:val="0"/>
        <w:autoSpaceDN w:val="0"/>
        <w:adjustRightInd w:val="0"/>
        <w:spacing w:line="240" w:lineRule="auto"/>
        <w:ind w:firstLine="567"/>
        <w:jc w:val="both"/>
        <w:rPr>
          <w:rFonts w:ascii="Times New Roman" w:hAnsi="Times New Roman"/>
          <w:sz w:val="24"/>
          <w:szCs w:val="24"/>
        </w:rPr>
      </w:pPr>
      <w:r w:rsidRPr="00186B7F">
        <w:rPr>
          <w:rFonts w:ascii="Times New Roman" w:hAnsi="Times New Roman"/>
          <w:sz w:val="24"/>
          <w:szCs w:val="24"/>
          <w:lang w:eastAsia="ru-RU"/>
        </w:rPr>
        <w:t xml:space="preserve">В нарушение Приказа Минфина РФ от 15.12.2010 N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табели учета рабочего времени за 2022-2024 </w:t>
      </w:r>
      <w:proofErr w:type="spellStart"/>
      <w:r w:rsidRPr="00186B7F">
        <w:rPr>
          <w:rFonts w:ascii="Times New Roman" w:hAnsi="Times New Roman"/>
          <w:sz w:val="24"/>
          <w:szCs w:val="24"/>
          <w:lang w:eastAsia="ru-RU"/>
        </w:rPr>
        <w:t>г.г</w:t>
      </w:r>
      <w:proofErr w:type="spellEnd"/>
      <w:r w:rsidRPr="00186B7F">
        <w:rPr>
          <w:rFonts w:ascii="Times New Roman" w:hAnsi="Times New Roman"/>
          <w:sz w:val="24"/>
          <w:szCs w:val="24"/>
          <w:lang w:eastAsia="ru-RU"/>
        </w:rPr>
        <w:t xml:space="preserve">. в учреждении отсутствует. </w:t>
      </w:r>
    </w:p>
    <w:p w:rsidR="00725D3B" w:rsidRPr="00186B7F" w:rsidRDefault="00725D3B" w:rsidP="00725D3B">
      <w:pPr>
        <w:autoSpaceDE w:val="0"/>
        <w:autoSpaceDN w:val="0"/>
        <w:adjustRightInd w:val="0"/>
        <w:spacing w:line="20" w:lineRule="atLeast"/>
        <w:ind w:firstLine="540"/>
        <w:jc w:val="both"/>
        <w:rPr>
          <w:rFonts w:ascii="Times New Roman" w:hAnsi="Times New Roman"/>
          <w:sz w:val="24"/>
          <w:szCs w:val="24"/>
          <w:lang w:eastAsia="ru-RU"/>
        </w:rPr>
      </w:pPr>
      <w:r w:rsidRPr="00186B7F">
        <w:rPr>
          <w:rFonts w:ascii="Times New Roman" w:hAnsi="Times New Roman"/>
          <w:sz w:val="24"/>
          <w:szCs w:val="24"/>
          <w:lang w:eastAsia="ru-RU"/>
        </w:rPr>
        <w:t xml:space="preserve">Форма расчетно-платежной ведомости, применяемой в учреждении не соответствует форме утвержденной приказом 52н. Согласно приказа 52н расчетно-платежная ведомость </w:t>
      </w:r>
      <w:hyperlink r:id="rId30" w:history="1">
        <w:r w:rsidRPr="00186B7F">
          <w:rPr>
            <w:rFonts w:ascii="Times New Roman" w:hAnsi="Times New Roman"/>
            <w:sz w:val="24"/>
            <w:szCs w:val="24"/>
            <w:lang w:eastAsia="ru-RU"/>
          </w:rPr>
          <w:t>(ф. 0504401)</w:t>
        </w:r>
      </w:hyperlink>
      <w:r w:rsidRPr="00186B7F">
        <w:rPr>
          <w:rFonts w:ascii="Times New Roman" w:hAnsi="Times New Roman"/>
          <w:sz w:val="24"/>
          <w:szCs w:val="24"/>
          <w:lang w:eastAsia="ru-RU"/>
        </w:rPr>
        <w:t xml:space="preserve"> составляется по учреждению (структурным (обособленным) подразделениям, филиалам учреждения), подписывается исполнителем, ответственным за формирование (расчет) ведомости и лицом, проверившим ее. Расчетно-платежная ведомость </w:t>
      </w:r>
      <w:hyperlink r:id="rId31" w:history="1">
        <w:r w:rsidRPr="00186B7F">
          <w:rPr>
            <w:rFonts w:ascii="Times New Roman" w:hAnsi="Times New Roman"/>
            <w:sz w:val="24"/>
            <w:szCs w:val="24"/>
            <w:lang w:eastAsia="ru-RU"/>
          </w:rPr>
          <w:t>(ф. 0504401)</w:t>
        </w:r>
      </w:hyperlink>
      <w:r w:rsidRPr="00186B7F">
        <w:rPr>
          <w:rFonts w:ascii="Times New Roman" w:hAnsi="Times New Roman"/>
          <w:sz w:val="24"/>
          <w:szCs w:val="24"/>
          <w:lang w:eastAsia="ru-RU"/>
        </w:rPr>
        <w:t xml:space="preserve"> подписывается руководителем учреждения и главным бухгалтером или уполномоченными ими на то лицами. Подписи лиц, составивших расчетно-платежные ведомости за 2022-2024 </w:t>
      </w:r>
      <w:proofErr w:type="spellStart"/>
      <w:r w:rsidRPr="00186B7F">
        <w:rPr>
          <w:rFonts w:ascii="Times New Roman" w:hAnsi="Times New Roman"/>
          <w:sz w:val="24"/>
          <w:szCs w:val="24"/>
          <w:lang w:eastAsia="ru-RU"/>
        </w:rPr>
        <w:t>г.г</w:t>
      </w:r>
      <w:proofErr w:type="spellEnd"/>
      <w:r w:rsidRPr="00186B7F">
        <w:rPr>
          <w:rFonts w:ascii="Times New Roman" w:hAnsi="Times New Roman"/>
          <w:sz w:val="24"/>
          <w:szCs w:val="24"/>
          <w:lang w:eastAsia="ru-RU"/>
        </w:rPr>
        <w:t xml:space="preserve">., проверивших их, а </w:t>
      </w:r>
      <w:proofErr w:type="gramStart"/>
      <w:r w:rsidRPr="00186B7F">
        <w:rPr>
          <w:rFonts w:ascii="Times New Roman" w:hAnsi="Times New Roman"/>
          <w:sz w:val="24"/>
          <w:szCs w:val="24"/>
          <w:lang w:eastAsia="ru-RU"/>
        </w:rPr>
        <w:t>так же</w:t>
      </w:r>
      <w:proofErr w:type="gramEnd"/>
      <w:r w:rsidRPr="00186B7F">
        <w:rPr>
          <w:rFonts w:ascii="Times New Roman" w:hAnsi="Times New Roman"/>
          <w:sz w:val="24"/>
          <w:szCs w:val="24"/>
          <w:lang w:eastAsia="ru-RU"/>
        </w:rPr>
        <w:t xml:space="preserve"> руководителя и главного бухгалтера отсутствуют.</w:t>
      </w:r>
    </w:p>
    <w:p w:rsidR="00725D3B" w:rsidRPr="00186B7F" w:rsidRDefault="00725D3B" w:rsidP="00725D3B">
      <w:pPr>
        <w:pStyle w:val="a7"/>
        <w:shd w:val="clear" w:color="auto" w:fill="FFFFFF"/>
        <w:spacing w:line="20" w:lineRule="atLeast"/>
        <w:ind w:left="0" w:firstLine="567"/>
        <w:jc w:val="both"/>
        <w:rPr>
          <w:sz w:val="24"/>
          <w:szCs w:val="24"/>
          <w:lang w:eastAsia="ru-RU"/>
        </w:rPr>
      </w:pPr>
      <w:r w:rsidRPr="00186B7F">
        <w:rPr>
          <w:sz w:val="24"/>
          <w:szCs w:val="24"/>
          <w:lang w:eastAsia="ru-RU"/>
        </w:rPr>
        <w:t xml:space="preserve">Приказом 52н утверждены формы Расчетно-платежная ведомость (код формы 0504401) и Расчетная ведомость (код формы 0504402). Согласно данного приказа ф. 0504402 используется при безналичном перечислении причитающихся выплат работникам и иным лица, а ф. 0504401 - при выплате наличными денежными средствами. В нарушение данного требования в Учреждении составлялась Расчетно-платежная ведомость при отсутствии выплат наличными денежными средствами.  </w:t>
      </w:r>
    </w:p>
    <w:p w:rsidR="00725D3B" w:rsidRPr="00186B7F" w:rsidRDefault="00725D3B" w:rsidP="00725D3B">
      <w:pPr>
        <w:pStyle w:val="a7"/>
        <w:shd w:val="clear" w:color="auto" w:fill="FFFFFF"/>
        <w:spacing w:line="20" w:lineRule="atLeast"/>
        <w:ind w:left="0" w:firstLine="567"/>
        <w:jc w:val="both"/>
        <w:rPr>
          <w:sz w:val="24"/>
          <w:szCs w:val="24"/>
          <w:lang w:eastAsia="ru-RU"/>
        </w:rPr>
      </w:pPr>
    </w:p>
    <w:p w:rsidR="00725D3B" w:rsidRPr="00186B7F" w:rsidRDefault="00725D3B" w:rsidP="00725D3B">
      <w:pPr>
        <w:autoSpaceDE w:val="0"/>
        <w:autoSpaceDN w:val="0"/>
        <w:adjustRightInd w:val="0"/>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В нарушение Приказа Минфина РФ от 15.12.2010 N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табель учета рабочего времени за 2022-2024 </w:t>
      </w:r>
      <w:proofErr w:type="spellStart"/>
      <w:r w:rsidRPr="00186B7F">
        <w:rPr>
          <w:rFonts w:ascii="Times New Roman" w:hAnsi="Times New Roman"/>
          <w:sz w:val="24"/>
          <w:szCs w:val="24"/>
          <w:lang w:eastAsia="ru-RU"/>
        </w:rPr>
        <w:t>г.г</w:t>
      </w:r>
      <w:proofErr w:type="spellEnd"/>
      <w:r w:rsidRPr="00186B7F">
        <w:rPr>
          <w:rFonts w:ascii="Times New Roman" w:hAnsi="Times New Roman"/>
          <w:sz w:val="24"/>
          <w:szCs w:val="24"/>
          <w:lang w:eastAsia="ru-RU"/>
        </w:rPr>
        <w:t>. отсутствует.</w:t>
      </w:r>
    </w:p>
    <w:p w:rsidR="00725D3B" w:rsidRPr="00186B7F" w:rsidRDefault="00725D3B" w:rsidP="00725D3B">
      <w:pPr>
        <w:autoSpaceDE w:val="0"/>
        <w:autoSpaceDN w:val="0"/>
        <w:adjustRightInd w:val="0"/>
        <w:spacing w:after="0" w:line="240" w:lineRule="auto"/>
        <w:ind w:firstLine="540"/>
        <w:jc w:val="both"/>
        <w:rPr>
          <w:rFonts w:ascii="Times New Roman" w:hAnsi="Times New Roman"/>
          <w:sz w:val="24"/>
          <w:szCs w:val="24"/>
          <w:lang w:eastAsia="ru-RU"/>
        </w:rPr>
      </w:pPr>
      <w:r w:rsidRPr="00186B7F">
        <w:rPr>
          <w:rFonts w:ascii="Times New Roman" w:hAnsi="Times New Roman"/>
          <w:sz w:val="24"/>
          <w:szCs w:val="24"/>
          <w:lang w:eastAsia="ru-RU"/>
        </w:rPr>
        <w:t xml:space="preserve">Форма расчетно-платежной ведомости, применяемой в учреждении не соответствует форме утвержденной приказом 52н. Согласно приказа 52н расчетно-платежная ведомость </w:t>
      </w:r>
      <w:hyperlink r:id="rId32" w:history="1">
        <w:r w:rsidRPr="00186B7F">
          <w:rPr>
            <w:rFonts w:ascii="Times New Roman" w:hAnsi="Times New Roman"/>
            <w:sz w:val="24"/>
            <w:szCs w:val="24"/>
            <w:lang w:eastAsia="ru-RU"/>
          </w:rPr>
          <w:t>(ф. 0504401)</w:t>
        </w:r>
      </w:hyperlink>
      <w:r w:rsidRPr="00186B7F">
        <w:rPr>
          <w:rFonts w:ascii="Times New Roman" w:hAnsi="Times New Roman"/>
          <w:sz w:val="24"/>
          <w:szCs w:val="24"/>
          <w:lang w:eastAsia="ru-RU"/>
        </w:rPr>
        <w:t xml:space="preserve"> составляется по учреждению (структурным (обособленным) подразделениям, филиалам учреждения), подписывается исполнителем, ответственным за формирование (расчет) ведомости и лицом, проверившим ее. </w:t>
      </w:r>
    </w:p>
    <w:p w:rsidR="00725D3B" w:rsidRPr="00186B7F" w:rsidRDefault="00725D3B" w:rsidP="00725D3B">
      <w:pPr>
        <w:autoSpaceDE w:val="0"/>
        <w:autoSpaceDN w:val="0"/>
        <w:adjustRightInd w:val="0"/>
        <w:spacing w:after="0" w:line="240" w:lineRule="auto"/>
        <w:ind w:firstLine="540"/>
        <w:jc w:val="both"/>
        <w:rPr>
          <w:rFonts w:ascii="Times New Roman" w:hAnsi="Times New Roman"/>
          <w:sz w:val="24"/>
          <w:szCs w:val="24"/>
          <w:lang w:eastAsia="ru-RU"/>
        </w:rPr>
      </w:pPr>
      <w:r w:rsidRPr="00186B7F">
        <w:rPr>
          <w:rFonts w:ascii="Times New Roman" w:hAnsi="Times New Roman"/>
          <w:sz w:val="24"/>
          <w:szCs w:val="24"/>
          <w:lang w:eastAsia="ru-RU"/>
        </w:rPr>
        <w:t xml:space="preserve">Расчетно-платежная ведомость </w:t>
      </w:r>
      <w:hyperlink r:id="rId33" w:history="1">
        <w:r w:rsidRPr="00186B7F">
          <w:rPr>
            <w:rFonts w:ascii="Times New Roman" w:hAnsi="Times New Roman"/>
            <w:sz w:val="24"/>
            <w:szCs w:val="24"/>
            <w:lang w:eastAsia="ru-RU"/>
          </w:rPr>
          <w:t>(ф. 0504401)</w:t>
        </w:r>
      </w:hyperlink>
      <w:r w:rsidRPr="00186B7F">
        <w:rPr>
          <w:rFonts w:ascii="Times New Roman" w:hAnsi="Times New Roman"/>
          <w:sz w:val="24"/>
          <w:szCs w:val="24"/>
          <w:lang w:eastAsia="ru-RU"/>
        </w:rPr>
        <w:t xml:space="preserve"> подписывается руководителем учреждения и главным бухгалтером или уполномоченными ими на то лицами.</w:t>
      </w:r>
    </w:p>
    <w:p w:rsidR="00725D3B" w:rsidRPr="00186B7F" w:rsidRDefault="00725D3B" w:rsidP="00725D3B">
      <w:pPr>
        <w:autoSpaceDE w:val="0"/>
        <w:autoSpaceDN w:val="0"/>
        <w:adjustRightInd w:val="0"/>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Подписи лиц, составивших расчетно-платежные ведомости за 2021-2023 </w:t>
      </w:r>
      <w:proofErr w:type="spellStart"/>
      <w:r w:rsidRPr="00186B7F">
        <w:rPr>
          <w:rFonts w:ascii="Times New Roman" w:hAnsi="Times New Roman"/>
          <w:sz w:val="24"/>
          <w:szCs w:val="24"/>
          <w:lang w:eastAsia="ru-RU"/>
        </w:rPr>
        <w:t>г.г</w:t>
      </w:r>
      <w:proofErr w:type="spellEnd"/>
      <w:r w:rsidRPr="00186B7F">
        <w:rPr>
          <w:rFonts w:ascii="Times New Roman" w:hAnsi="Times New Roman"/>
          <w:sz w:val="24"/>
          <w:szCs w:val="24"/>
          <w:lang w:eastAsia="ru-RU"/>
        </w:rPr>
        <w:t xml:space="preserve">., проверивших их, а так </w:t>
      </w:r>
      <w:proofErr w:type="gramStart"/>
      <w:r w:rsidRPr="00186B7F">
        <w:rPr>
          <w:rFonts w:ascii="Times New Roman" w:hAnsi="Times New Roman"/>
          <w:sz w:val="24"/>
          <w:szCs w:val="24"/>
          <w:lang w:eastAsia="ru-RU"/>
        </w:rPr>
        <w:t>же  руководителя</w:t>
      </w:r>
      <w:proofErr w:type="gramEnd"/>
      <w:r w:rsidRPr="00186B7F">
        <w:rPr>
          <w:rFonts w:ascii="Times New Roman" w:hAnsi="Times New Roman"/>
          <w:sz w:val="24"/>
          <w:szCs w:val="24"/>
          <w:lang w:eastAsia="ru-RU"/>
        </w:rPr>
        <w:t xml:space="preserve"> и главного бухгалтера отсутствуют.</w:t>
      </w:r>
    </w:p>
    <w:p w:rsidR="00725D3B" w:rsidRPr="00186B7F" w:rsidRDefault="00725D3B" w:rsidP="00725D3B">
      <w:pPr>
        <w:pStyle w:val="a7"/>
        <w:shd w:val="clear" w:color="auto" w:fill="FFFFFF"/>
        <w:spacing w:line="20" w:lineRule="atLeast"/>
        <w:ind w:left="0" w:firstLine="567"/>
        <w:jc w:val="both"/>
        <w:rPr>
          <w:sz w:val="24"/>
          <w:szCs w:val="24"/>
          <w:lang w:eastAsia="ru-RU"/>
        </w:rPr>
      </w:pPr>
    </w:p>
    <w:p w:rsidR="00725D3B" w:rsidRPr="00186B7F" w:rsidRDefault="00725D3B" w:rsidP="00725D3B">
      <w:pPr>
        <w:pStyle w:val="a7"/>
        <w:shd w:val="clear" w:color="auto" w:fill="FFFFFF"/>
        <w:spacing w:line="20" w:lineRule="atLeast"/>
        <w:ind w:left="0" w:firstLine="567"/>
        <w:jc w:val="both"/>
        <w:rPr>
          <w:sz w:val="24"/>
          <w:szCs w:val="24"/>
          <w:lang w:eastAsia="ru-RU"/>
        </w:rPr>
      </w:pPr>
      <w:r w:rsidRPr="00186B7F">
        <w:rPr>
          <w:sz w:val="24"/>
          <w:szCs w:val="24"/>
          <w:lang w:eastAsia="ru-RU"/>
        </w:rPr>
        <w:t xml:space="preserve">В соответствии с Методическими </w:t>
      </w:r>
      <w:hyperlink r:id="rId34" w:history="1">
        <w:r w:rsidRPr="00186B7F">
          <w:rPr>
            <w:sz w:val="24"/>
            <w:szCs w:val="24"/>
            <w:lang w:eastAsia="ru-RU"/>
          </w:rPr>
          <w:t>указаниями</w:t>
        </w:r>
      </w:hyperlink>
      <w:r w:rsidRPr="00186B7F">
        <w:rPr>
          <w:sz w:val="24"/>
          <w:szCs w:val="24"/>
          <w:lang w:eastAsia="ru-RU"/>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утвержденными приказом 52н, в учреждении должна заполняться Карточка-справка </w:t>
      </w:r>
      <w:hyperlink r:id="rId35" w:history="1">
        <w:r w:rsidRPr="00186B7F">
          <w:rPr>
            <w:sz w:val="24"/>
            <w:szCs w:val="24"/>
            <w:lang w:eastAsia="ru-RU"/>
          </w:rPr>
          <w:t>(ф. 0504417)</w:t>
        </w:r>
      </w:hyperlink>
      <w:r w:rsidRPr="00186B7F">
        <w:rPr>
          <w:sz w:val="24"/>
          <w:szCs w:val="24"/>
          <w:lang w:eastAsia="ru-RU"/>
        </w:rPr>
        <w:t xml:space="preserve">. Основанием для ее заполнения служат Расчетно-платежные ведомости </w:t>
      </w:r>
      <w:hyperlink r:id="rId36" w:history="1">
        <w:r w:rsidRPr="00186B7F">
          <w:rPr>
            <w:sz w:val="24"/>
            <w:szCs w:val="24"/>
            <w:lang w:eastAsia="ru-RU"/>
          </w:rPr>
          <w:t>(ф. 0504401)</w:t>
        </w:r>
      </w:hyperlink>
      <w:r w:rsidRPr="00186B7F">
        <w:rPr>
          <w:sz w:val="24"/>
          <w:szCs w:val="24"/>
          <w:lang w:eastAsia="ru-RU"/>
        </w:rPr>
        <w:t xml:space="preserve"> и Расчетные ведомости </w:t>
      </w:r>
      <w:hyperlink r:id="rId37" w:history="1">
        <w:r w:rsidRPr="00186B7F">
          <w:rPr>
            <w:sz w:val="24"/>
            <w:szCs w:val="24"/>
            <w:lang w:eastAsia="ru-RU"/>
          </w:rPr>
          <w:t>(ф. 0504402)</w:t>
        </w:r>
      </w:hyperlink>
      <w:r w:rsidRPr="00186B7F">
        <w:rPr>
          <w:sz w:val="24"/>
          <w:szCs w:val="24"/>
          <w:lang w:eastAsia="ru-RU"/>
        </w:rPr>
        <w:t xml:space="preserve">. Карточка-справка </w:t>
      </w:r>
      <w:hyperlink r:id="rId38" w:history="1">
        <w:r w:rsidRPr="00186B7F">
          <w:rPr>
            <w:sz w:val="24"/>
            <w:szCs w:val="24"/>
            <w:lang w:eastAsia="ru-RU"/>
          </w:rPr>
          <w:t>(ф. 0504417)</w:t>
        </w:r>
      </w:hyperlink>
      <w:r w:rsidRPr="00186B7F">
        <w:rPr>
          <w:sz w:val="24"/>
          <w:szCs w:val="24"/>
          <w:lang w:eastAsia="ru-RU"/>
        </w:rPr>
        <w:t xml:space="preserve"> применяется для регистрации справочных сведений о заработной плате работника учреждения, в которой, помимо общих сведений о работнике, ежемесячно отражаются по всем источникам финансового обеспечения (деятельности) суммы начисленной заработной платы по видам выплат, суммы удержаний (по видам удержаний), сумма к выдаче. В нарушение данных требований Карточка-справка </w:t>
      </w:r>
      <w:hyperlink r:id="rId39" w:history="1">
        <w:r w:rsidRPr="00186B7F">
          <w:rPr>
            <w:sz w:val="24"/>
            <w:szCs w:val="24"/>
            <w:lang w:eastAsia="ru-RU"/>
          </w:rPr>
          <w:t>(ф. 0504417)</w:t>
        </w:r>
      </w:hyperlink>
      <w:r w:rsidRPr="00186B7F">
        <w:rPr>
          <w:sz w:val="24"/>
          <w:szCs w:val="24"/>
          <w:lang w:eastAsia="ru-RU"/>
        </w:rPr>
        <w:t xml:space="preserve"> в учреждении не используется.</w:t>
      </w:r>
    </w:p>
    <w:p w:rsidR="00725D3B" w:rsidRPr="00186B7F" w:rsidRDefault="00725D3B" w:rsidP="00725D3B">
      <w:pPr>
        <w:pStyle w:val="a7"/>
        <w:shd w:val="clear" w:color="auto" w:fill="FFFFFF"/>
        <w:ind w:left="0" w:firstLine="567"/>
        <w:jc w:val="both"/>
        <w:rPr>
          <w:sz w:val="24"/>
          <w:szCs w:val="24"/>
          <w:lang w:eastAsia="ru-RU"/>
        </w:rPr>
      </w:pPr>
    </w:p>
    <w:p w:rsidR="00725D3B" w:rsidRPr="00186B7F" w:rsidRDefault="00725D3B" w:rsidP="00725D3B">
      <w:pPr>
        <w:autoSpaceDE w:val="0"/>
        <w:autoSpaceDN w:val="0"/>
        <w:adjustRightInd w:val="0"/>
        <w:spacing w:line="240" w:lineRule="auto"/>
        <w:ind w:firstLine="540"/>
        <w:jc w:val="both"/>
        <w:rPr>
          <w:rFonts w:ascii="Times New Roman" w:hAnsi="Times New Roman"/>
          <w:sz w:val="24"/>
          <w:szCs w:val="24"/>
        </w:rPr>
      </w:pPr>
      <w:r w:rsidRPr="00186B7F">
        <w:rPr>
          <w:rFonts w:ascii="Times New Roman" w:hAnsi="Times New Roman"/>
          <w:sz w:val="24"/>
          <w:szCs w:val="24"/>
          <w:lang w:eastAsia="ru-RU"/>
        </w:rPr>
        <w:t xml:space="preserve">В соответствии с п.3 ст. 210 Налогового кодекса РФ для доходов, в отношении которых предусмотрена налоговая ставка 13%, налоговая база определяется как денежное выражение таких доходов, подлежащих налогообложению, уменьшенных на сумму налоговых вычетов, предусмотренных </w:t>
      </w:r>
      <w:hyperlink r:id="rId40" w:history="1">
        <w:r w:rsidRPr="00186B7F">
          <w:rPr>
            <w:rFonts w:ascii="Times New Roman" w:hAnsi="Times New Roman"/>
            <w:sz w:val="24"/>
            <w:szCs w:val="24"/>
            <w:lang w:eastAsia="ru-RU"/>
          </w:rPr>
          <w:t>статьями 218</w:t>
        </w:r>
      </w:hyperlink>
      <w:r w:rsidRPr="00186B7F">
        <w:rPr>
          <w:rFonts w:ascii="Times New Roman" w:hAnsi="Times New Roman"/>
          <w:sz w:val="24"/>
          <w:szCs w:val="24"/>
          <w:lang w:eastAsia="ru-RU"/>
        </w:rPr>
        <w:t xml:space="preserve"> - </w:t>
      </w:r>
      <w:hyperlink r:id="rId41" w:history="1">
        <w:r w:rsidRPr="00186B7F">
          <w:rPr>
            <w:rFonts w:ascii="Times New Roman" w:hAnsi="Times New Roman"/>
            <w:sz w:val="24"/>
            <w:szCs w:val="24"/>
            <w:lang w:eastAsia="ru-RU"/>
          </w:rPr>
          <w:t>221</w:t>
        </w:r>
      </w:hyperlink>
      <w:r w:rsidRPr="00186B7F">
        <w:rPr>
          <w:rFonts w:ascii="Times New Roman" w:hAnsi="Times New Roman"/>
          <w:sz w:val="24"/>
          <w:szCs w:val="24"/>
          <w:lang w:eastAsia="ru-RU"/>
        </w:rPr>
        <w:t xml:space="preserve"> НК РФ. В нарушение данного требования при расчете налога на доходы физических лиц ф.1-НДФЛ не использовалась. </w:t>
      </w:r>
    </w:p>
    <w:p w:rsidR="00725D3B" w:rsidRPr="00186B7F" w:rsidRDefault="00725D3B" w:rsidP="00725D3B">
      <w:pPr>
        <w:autoSpaceDE w:val="0"/>
        <w:autoSpaceDN w:val="0"/>
        <w:adjustRightInd w:val="0"/>
        <w:spacing w:after="0" w:line="240" w:lineRule="auto"/>
        <w:ind w:firstLine="540"/>
        <w:jc w:val="both"/>
        <w:rPr>
          <w:rFonts w:ascii="Times New Roman" w:hAnsi="Times New Roman"/>
          <w:sz w:val="24"/>
          <w:szCs w:val="24"/>
          <w:lang w:eastAsia="ru-RU"/>
        </w:rPr>
      </w:pPr>
      <w:r w:rsidRPr="00186B7F">
        <w:rPr>
          <w:rFonts w:ascii="Times New Roman" w:hAnsi="Times New Roman"/>
          <w:sz w:val="24"/>
          <w:szCs w:val="24"/>
          <w:lang w:eastAsia="ru-RU"/>
        </w:rPr>
        <w:t xml:space="preserve">В соответствии с п.3.1 Положения об оплате труда  «Размеры должностных </w:t>
      </w:r>
      <w:hyperlink r:id="rId42" w:history="1">
        <w:r w:rsidRPr="00186B7F">
          <w:rPr>
            <w:rFonts w:ascii="Times New Roman" w:hAnsi="Times New Roman"/>
            <w:sz w:val="24"/>
            <w:szCs w:val="24"/>
            <w:lang w:eastAsia="ru-RU"/>
          </w:rPr>
          <w:t>окладов</w:t>
        </w:r>
      </w:hyperlink>
      <w:r w:rsidRPr="00186B7F">
        <w:rPr>
          <w:rFonts w:ascii="Times New Roman" w:hAnsi="Times New Roman"/>
          <w:sz w:val="24"/>
          <w:szCs w:val="24"/>
          <w:lang w:eastAsia="ru-RU"/>
        </w:rPr>
        <w:t xml:space="preserve"> работников централизованных бухгалтерий устанавливаются согласно приложению №1 к настоящему Положению». Размер должностных окладов должностей, состоящих в штате Учреждения: Водитель и Системный администратор в приложении 1 Положения об оплате </w:t>
      </w:r>
      <w:proofErr w:type="gramStart"/>
      <w:r w:rsidRPr="00186B7F">
        <w:rPr>
          <w:rFonts w:ascii="Times New Roman" w:hAnsi="Times New Roman"/>
          <w:sz w:val="24"/>
          <w:szCs w:val="24"/>
          <w:lang w:eastAsia="ru-RU"/>
        </w:rPr>
        <w:t>труда</w:t>
      </w:r>
      <w:proofErr w:type="gramEnd"/>
      <w:r w:rsidRPr="00186B7F">
        <w:rPr>
          <w:rFonts w:ascii="Times New Roman" w:hAnsi="Times New Roman"/>
          <w:sz w:val="24"/>
          <w:szCs w:val="24"/>
          <w:lang w:eastAsia="ru-RU"/>
        </w:rPr>
        <w:t xml:space="preserve"> отсутствуют. </w:t>
      </w:r>
    </w:p>
    <w:p w:rsidR="00725D3B" w:rsidRPr="00186B7F" w:rsidRDefault="00725D3B" w:rsidP="00725D3B">
      <w:pPr>
        <w:autoSpaceDE w:val="0"/>
        <w:autoSpaceDN w:val="0"/>
        <w:adjustRightInd w:val="0"/>
        <w:spacing w:after="0" w:line="240" w:lineRule="auto"/>
        <w:ind w:firstLine="540"/>
        <w:jc w:val="both"/>
        <w:rPr>
          <w:rFonts w:ascii="Times New Roman" w:hAnsi="Times New Roman"/>
          <w:sz w:val="24"/>
          <w:szCs w:val="24"/>
          <w:lang w:eastAsia="ru-RU"/>
        </w:rPr>
      </w:pPr>
      <w:r w:rsidRPr="00186B7F">
        <w:rPr>
          <w:rFonts w:ascii="Times New Roman" w:hAnsi="Times New Roman"/>
          <w:sz w:val="24"/>
          <w:szCs w:val="24"/>
          <w:lang w:eastAsia="ru-RU"/>
        </w:rPr>
        <w:t xml:space="preserve"> </w:t>
      </w:r>
    </w:p>
    <w:p w:rsidR="00725D3B" w:rsidRPr="00186B7F" w:rsidRDefault="00725D3B" w:rsidP="00725D3B">
      <w:pPr>
        <w:autoSpaceDE w:val="0"/>
        <w:autoSpaceDN w:val="0"/>
        <w:adjustRightInd w:val="0"/>
        <w:spacing w:after="0" w:line="240" w:lineRule="auto"/>
        <w:ind w:firstLine="540"/>
        <w:jc w:val="both"/>
        <w:rPr>
          <w:rFonts w:ascii="Times New Roman" w:hAnsi="Times New Roman"/>
          <w:sz w:val="24"/>
          <w:szCs w:val="24"/>
          <w:lang w:eastAsia="ru-RU"/>
        </w:rPr>
      </w:pPr>
      <w:r w:rsidRPr="00186B7F">
        <w:rPr>
          <w:rFonts w:ascii="Times New Roman" w:hAnsi="Times New Roman"/>
          <w:sz w:val="24"/>
          <w:szCs w:val="24"/>
          <w:lang w:eastAsia="ru-RU"/>
        </w:rPr>
        <w:t>Согласно п.8.1 Положения об оплате труда выплата премий, ежемесячных надбавок, материальной помощи и единовременного денежного вознаграждения осуществляется за счет и в пределах средств утвержденного годового фонда оплаты труда работников централизованной бухгалтерии. Согласно п. 8.2 Экономия установленного фонда оплаты труда по итогам года может быть использована для дополнительного премирования, изменения размеров ежемесячной надбавки к должностному окладу за сложность, напряженность, высокие достижения в труде, премий по результатам работы, материальной помощи в конце календарного года.</w:t>
      </w:r>
    </w:p>
    <w:p w:rsidR="00725D3B" w:rsidRPr="00186B7F" w:rsidRDefault="00725D3B" w:rsidP="00725D3B">
      <w:pPr>
        <w:spacing w:after="0" w:line="240" w:lineRule="auto"/>
        <w:ind w:firstLine="540"/>
        <w:jc w:val="both"/>
        <w:rPr>
          <w:rFonts w:ascii="Times New Roman" w:hAnsi="Times New Roman"/>
          <w:sz w:val="24"/>
          <w:szCs w:val="24"/>
          <w:lang w:eastAsia="ru-RU"/>
        </w:rPr>
      </w:pPr>
      <w:r w:rsidRPr="00186B7F">
        <w:rPr>
          <w:rFonts w:ascii="Times New Roman" w:hAnsi="Times New Roman"/>
          <w:sz w:val="24"/>
          <w:szCs w:val="24"/>
          <w:lang w:eastAsia="ru-RU"/>
        </w:rPr>
        <w:t xml:space="preserve">В нарушение данных требований в 2022 г. в учреждении осуществлялись выплаты премий Всего на сумму </w:t>
      </w:r>
      <w:r>
        <w:rPr>
          <w:rFonts w:ascii="Times New Roman" w:hAnsi="Times New Roman"/>
          <w:sz w:val="24"/>
          <w:szCs w:val="24"/>
          <w:lang w:val="en-US" w:eastAsia="ru-RU"/>
        </w:rPr>
        <w:t>XXX</w:t>
      </w:r>
      <w:r w:rsidRPr="00186B7F">
        <w:rPr>
          <w:rFonts w:ascii="Times New Roman" w:hAnsi="Times New Roman"/>
          <w:sz w:val="24"/>
          <w:szCs w:val="24"/>
          <w:lang w:eastAsia="ru-RU"/>
        </w:rPr>
        <w:t xml:space="preserve"> руб. </w:t>
      </w: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Данное нарушение привело в октябре 2022 г. к недостатку средств на выплату заработной платы за год.  </w:t>
      </w:r>
    </w:p>
    <w:p w:rsidR="00725D3B" w:rsidRPr="00186B7F" w:rsidRDefault="00725D3B" w:rsidP="00725D3B">
      <w:pPr>
        <w:spacing w:after="0" w:line="240" w:lineRule="auto"/>
        <w:ind w:firstLine="540"/>
        <w:jc w:val="both"/>
        <w:rPr>
          <w:rFonts w:ascii="Times New Roman" w:hAnsi="Times New Roman"/>
          <w:sz w:val="24"/>
          <w:szCs w:val="24"/>
          <w:lang w:eastAsia="ru-RU"/>
        </w:rPr>
      </w:pPr>
      <w:r w:rsidRPr="00186B7F">
        <w:rPr>
          <w:rFonts w:ascii="Times New Roman" w:hAnsi="Times New Roman"/>
          <w:sz w:val="24"/>
          <w:szCs w:val="24"/>
          <w:lang w:eastAsia="ru-RU"/>
        </w:rPr>
        <w:t xml:space="preserve"> </w:t>
      </w:r>
    </w:p>
    <w:p w:rsidR="00725D3B" w:rsidRPr="00186B7F" w:rsidRDefault="00725D3B" w:rsidP="00725D3B">
      <w:pPr>
        <w:pStyle w:val="a7"/>
        <w:shd w:val="clear" w:color="auto" w:fill="FFFFFF"/>
        <w:ind w:left="0" w:firstLine="567"/>
        <w:jc w:val="both"/>
        <w:rPr>
          <w:sz w:val="24"/>
          <w:szCs w:val="24"/>
          <w:lang w:eastAsia="ru-RU"/>
        </w:rPr>
      </w:pPr>
      <w:r w:rsidRPr="00186B7F">
        <w:rPr>
          <w:sz w:val="24"/>
          <w:szCs w:val="24"/>
          <w:lang w:eastAsia="ru-RU"/>
        </w:rPr>
        <w:t xml:space="preserve">В целях ведения бухгалтерского и налогового учета Учреждением в проверяемом периоде заключены договоры с </w:t>
      </w:r>
      <w:r>
        <w:rPr>
          <w:sz w:val="24"/>
          <w:szCs w:val="24"/>
          <w:lang w:val="en-US" w:eastAsia="ru-RU"/>
        </w:rPr>
        <w:t>XXX</w:t>
      </w:r>
      <w:r w:rsidRPr="00186B7F">
        <w:rPr>
          <w:sz w:val="24"/>
          <w:szCs w:val="24"/>
          <w:lang w:eastAsia="ru-RU"/>
        </w:rPr>
        <w:t xml:space="preserve">.  </w:t>
      </w:r>
    </w:p>
    <w:p w:rsidR="00725D3B" w:rsidRPr="00186B7F" w:rsidRDefault="00725D3B" w:rsidP="00725D3B">
      <w:pPr>
        <w:autoSpaceDE w:val="0"/>
        <w:autoSpaceDN w:val="0"/>
        <w:adjustRightInd w:val="0"/>
        <w:spacing w:after="0" w:line="240" w:lineRule="auto"/>
        <w:ind w:firstLine="540"/>
        <w:jc w:val="both"/>
        <w:rPr>
          <w:rFonts w:ascii="Times New Roman" w:hAnsi="Times New Roman"/>
          <w:sz w:val="24"/>
          <w:szCs w:val="24"/>
          <w:lang w:eastAsia="ru-RU"/>
        </w:rPr>
      </w:pPr>
      <w:r w:rsidRPr="00186B7F">
        <w:rPr>
          <w:rFonts w:ascii="Times New Roman" w:hAnsi="Times New Roman"/>
          <w:sz w:val="24"/>
          <w:szCs w:val="24"/>
          <w:lang w:eastAsia="ru-RU"/>
        </w:rPr>
        <w:t xml:space="preserve">Вместе с этим в 2022-2023 </w:t>
      </w:r>
      <w:proofErr w:type="spellStart"/>
      <w:r w:rsidRPr="00186B7F">
        <w:rPr>
          <w:rFonts w:ascii="Times New Roman" w:hAnsi="Times New Roman"/>
          <w:sz w:val="24"/>
          <w:szCs w:val="24"/>
          <w:lang w:eastAsia="ru-RU"/>
        </w:rPr>
        <w:t>г.г</w:t>
      </w:r>
      <w:proofErr w:type="spellEnd"/>
      <w:r w:rsidRPr="00186B7F">
        <w:rPr>
          <w:rFonts w:ascii="Times New Roman" w:hAnsi="Times New Roman"/>
          <w:sz w:val="24"/>
          <w:szCs w:val="24"/>
          <w:lang w:eastAsia="ru-RU"/>
        </w:rPr>
        <w:t>. в обслуживаемых организациях производились следующие в</w:t>
      </w:r>
      <w:r>
        <w:rPr>
          <w:rFonts w:ascii="Times New Roman" w:hAnsi="Times New Roman"/>
          <w:sz w:val="24"/>
          <w:szCs w:val="24"/>
          <w:lang w:eastAsia="ru-RU"/>
        </w:rPr>
        <w:t xml:space="preserve">ыплаты сотрудникам </w:t>
      </w:r>
      <w:proofErr w:type="spellStart"/>
      <w:proofErr w:type="gramStart"/>
      <w:r>
        <w:rPr>
          <w:rFonts w:ascii="Times New Roman" w:hAnsi="Times New Roman"/>
          <w:sz w:val="24"/>
          <w:szCs w:val="24"/>
          <w:lang w:eastAsia="ru-RU"/>
        </w:rPr>
        <w:t>учреждения:XXX</w:t>
      </w:r>
      <w:proofErr w:type="spellEnd"/>
      <w:r w:rsidRPr="00186B7F">
        <w:rPr>
          <w:rFonts w:ascii="Times New Roman" w:hAnsi="Times New Roman"/>
          <w:sz w:val="24"/>
          <w:szCs w:val="24"/>
          <w:lang w:eastAsia="ru-RU"/>
        </w:rPr>
        <w:t>..</w:t>
      </w:r>
      <w:proofErr w:type="gramEnd"/>
    </w:p>
    <w:p w:rsidR="00725D3B" w:rsidRPr="00186B7F" w:rsidRDefault="00725D3B" w:rsidP="00725D3B">
      <w:pPr>
        <w:autoSpaceDE w:val="0"/>
        <w:autoSpaceDN w:val="0"/>
        <w:adjustRightInd w:val="0"/>
        <w:spacing w:after="0" w:line="240" w:lineRule="auto"/>
        <w:ind w:firstLine="540"/>
        <w:jc w:val="both"/>
        <w:rPr>
          <w:rFonts w:ascii="Times New Roman" w:hAnsi="Times New Roman"/>
          <w:sz w:val="24"/>
          <w:szCs w:val="24"/>
          <w:lang w:eastAsia="ru-RU"/>
        </w:rPr>
      </w:pPr>
    </w:p>
    <w:p w:rsidR="00725D3B" w:rsidRPr="00186B7F" w:rsidRDefault="00725D3B" w:rsidP="00725D3B">
      <w:pPr>
        <w:autoSpaceDE w:val="0"/>
        <w:autoSpaceDN w:val="0"/>
        <w:adjustRightInd w:val="0"/>
        <w:spacing w:line="20" w:lineRule="atLeast"/>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          При проведении проверки установлено что учреждением по договору поставки №13/ТП14 от 07.04.2023 г. с ООО «</w:t>
      </w:r>
      <w:proofErr w:type="spellStart"/>
      <w:r w:rsidRPr="00186B7F">
        <w:rPr>
          <w:rFonts w:ascii="Times New Roman" w:hAnsi="Times New Roman"/>
          <w:sz w:val="24"/>
          <w:szCs w:val="24"/>
          <w:lang w:eastAsia="ru-RU"/>
        </w:rPr>
        <w:t>Автопроект</w:t>
      </w:r>
      <w:proofErr w:type="spellEnd"/>
      <w:r w:rsidRPr="00186B7F">
        <w:rPr>
          <w:rFonts w:ascii="Times New Roman" w:hAnsi="Times New Roman"/>
          <w:sz w:val="24"/>
          <w:szCs w:val="24"/>
          <w:lang w:eastAsia="ru-RU"/>
        </w:rPr>
        <w:t>» приобретены 4 автошины 175/70</w:t>
      </w:r>
      <w:r w:rsidRPr="00186B7F">
        <w:rPr>
          <w:rFonts w:ascii="Times New Roman" w:hAnsi="Times New Roman"/>
          <w:sz w:val="24"/>
          <w:szCs w:val="24"/>
          <w:lang w:val="en-US" w:eastAsia="ru-RU"/>
        </w:rPr>
        <w:t>R</w:t>
      </w:r>
      <w:r w:rsidRPr="00186B7F">
        <w:rPr>
          <w:rFonts w:ascii="Times New Roman" w:hAnsi="Times New Roman"/>
          <w:sz w:val="24"/>
          <w:szCs w:val="24"/>
          <w:lang w:eastAsia="ru-RU"/>
        </w:rPr>
        <w:t xml:space="preserve">13 Кама </w:t>
      </w:r>
      <w:r w:rsidRPr="00186B7F">
        <w:rPr>
          <w:rFonts w:ascii="Times New Roman" w:hAnsi="Times New Roman"/>
          <w:sz w:val="24"/>
          <w:szCs w:val="24"/>
          <w:lang w:val="en-US" w:eastAsia="ru-RU"/>
        </w:rPr>
        <w:t>BREEZE</w:t>
      </w:r>
      <w:r w:rsidRPr="00186B7F">
        <w:rPr>
          <w:rFonts w:ascii="Times New Roman" w:hAnsi="Times New Roman"/>
          <w:sz w:val="24"/>
          <w:szCs w:val="24"/>
          <w:lang w:eastAsia="ru-RU"/>
        </w:rPr>
        <w:t xml:space="preserve"> </w:t>
      </w:r>
      <w:r w:rsidRPr="00186B7F">
        <w:rPr>
          <w:rFonts w:ascii="Times New Roman" w:hAnsi="Times New Roman"/>
          <w:sz w:val="24"/>
          <w:szCs w:val="24"/>
          <w:lang w:val="en-US" w:eastAsia="ru-RU"/>
        </w:rPr>
        <w:t>HK</w:t>
      </w:r>
      <w:r w:rsidRPr="00186B7F">
        <w:rPr>
          <w:rFonts w:ascii="Times New Roman" w:hAnsi="Times New Roman"/>
          <w:sz w:val="24"/>
          <w:szCs w:val="24"/>
          <w:lang w:eastAsia="ru-RU"/>
        </w:rPr>
        <w:t>-132 82</w:t>
      </w:r>
      <w:r w:rsidRPr="00186B7F">
        <w:rPr>
          <w:rFonts w:ascii="Times New Roman" w:hAnsi="Times New Roman"/>
          <w:sz w:val="24"/>
          <w:szCs w:val="24"/>
          <w:lang w:val="en-US" w:eastAsia="ru-RU"/>
        </w:rPr>
        <w:t>T</w:t>
      </w:r>
      <w:r w:rsidRPr="00186B7F">
        <w:rPr>
          <w:rFonts w:ascii="Times New Roman" w:hAnsi="Times New Roman"/>
          <w:sz w:val="24"/>
          <w:szCs w:val="24"/>
          <w:lang w:eastAsia="ru-RU"/>
        </w:rPr>
        <w:t xml:space="preserve"> на сумму 10360.00 руб. Вместе с этим фактически на автомобиле, состоящем на балансе учреждения, установлены автошины Кама-217 175/70</w:t>
      </w:r>
      <w:r w:rsidRPr="00186B7F">
        <w:rPr>
          <w:rFonts w:ascii="Times New Roman" w:hAnsi="Times New Roman"/>
          <w:sz w:val="24"/>
          <w:szCs w:val="24"/>
          <w:lang w:val="en-US" w:eastAsia="ru-RU"/>
        </w:rPr>
        <w:t>R</w:t>
      </w:r>
      <w:r w:rsidRPr="00186B7F">
        <w:rPr>
          <w:rFonts w:ascii="Times New Roman" w:hAnsi="Times New Roman"/>
          <w:sz w:val="24"/>
          <w:szCs w:val="24"/>
          <w:lang w:eastAsia="ru-RU"/>
        </w:rPr>
        <w:t xml:space="preserve">13 82Н. </w:t>
      </w:r>
    </w:p>
    <w:p w:rsidR="00725D3B" w:rsidRPr="00186B7F" w:rsidRDefault="00725D3B" w:rsidP="00725D3B">
      <w:pPr>
        <w:autoSpaceDE w:val="0"/>
        <w:autoSpaceDN w:val="0"/>
        <w:adjustRightInd w:val="0"/>
        <w:spacing w:line="20" w:lineRule="atLeast"/>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Согласно последнего путевого листа №390 от 31.08.2023 г. автомобиля ВАЗ 21074 номерной знак В570ОС64 показания одометра составляли 63541 км. Вместе с этим при осмотре автомобиля установлено, что показания одометра на 13.06.2024 г. составляют 16883 км.  </w:t>
      </w:r>
    </w:p>
    <w:p w:rsidR="00725D3B" w:rsidRPr="00186B7F" w:rsidRDefault="00725D3B" w:rsidP="00725D3B">
      <w:pPr>
        <w:autoSpaceDE w:val="0"/>
        <w:autoSpaceDN w:val="0"/>
        <w:adjustRightInd w:val="0"/>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В проверяемом периоде в Учреждении плановые инвентаризации имущества не проводились.</w:t>
      </w:r>
    </w:p>
    <w:p w:rsidR="00725D3B" w:rsidRPr="00186B7F" w:rsidRDefault="00725D3B" w:rsidP="00725D3B">
      <w:pPr>
        <w:autoSpaceDE w:val="0"/>
        <w:autoSpaceDN w:val="0"/>
        <w:adjustRightInd w:val="0"/>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В ходе проверки на основании приказа №1 от 31.05.2024 г. проведена внеплановая инвентаризация материальных ценностей.</w:t>
      </w: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В ходе инвентаризации выявлена недостача имущества, учтенного на балансе учреждения в количестве 1 наименование - Стул </w:t>
      </w:r>
      <w:proofErr w:type="spellStart"/>
      <w:r w:rsidRPr="00186B7F">
        <w:rPr>
          <w:rFonts w:ascii="Times New Roman" w:hAnsi="Times New Roman"/>
          <w:sz w:val="24"/>
          <w:szCs w:val="24"/>
          <w:lang w:eastAsia="ru-RU"/>
        </w:rPr>
        <w:t>Helmi</w:t>
      </w:r>
      <w:proofErr w:type="spellEnd"/>
      <w:r w:rsidRPr="00186B7F">
        <w:rPr>
          <w:rFonts w:ascii="Times New Roman" w:hAnsi="Times New Roman"/>
          <w:sz w:val="24"/>
          <w:szCs w:val="24"/>
          <w:lang w:eastAsia="ru-RU"/>
        </w:rPr>
        <w:t xml:space="preserve"> (5 предметов), на сумму 14037,00 руб. </w:t>
      </w:r>
    </w:p>
    <w:p w:rsidR="00725D3B" w:rsidRPr="00186B7F" w:rsidRDefault="00725D3B" w:rsidP="00725D3B">
      <w:pPr>
        <w:spacing w:after="0" w:line="240" w:lineRule="auto"/>
        <w:ind w:firstLine="567"/>
        <w:jc w:val="both"/>
        <w:rPr>
          <w:rFonts w:ascii="Times New Roman" w:hAnsi="Times New Roman"/>
          <w:sz w:val="24"/>
          <w:szCs w:val="24"/>
          <w:lang w:eastAsia="ru-RU"/>
        </w:rPr>
      </w:pPr>
    </w:p>
    <w:p w:rsidR="00725D3B" w:rsidRPr="00186B7F" w:rsidRDefault="00725D3B" w:rsidP="00725D3B">
      <w:pPr>
        <w:autoSpaceDE w:val="0"/>
        <w:spacing w:line="20" w:lineRule="atLeast"/>
        <w:ind w:firstLine="567"/>
        <w:jc w:val="both"/>
        <w:rPr>
          <w:rFonts w:ascii="Times New Roman" w:hAnsi="Times New Roman"/>
          <w:bCs/>
          <w:sz w:val="24"/>
        </w:rPr>
      </w:pPr>
      <w:r w:rsidRPr="00186B7F">
        <w:rPr>
          <w:rFonts w:ascii="Times New Roman" w:hAnsi="Times New Roman"/>
          <w:bCs/>
          <w:sz w:val="24"/>
        </w:rPr>
        <w:t xml:space="preserve">В нарушение требований, установленных </w:t>
      </w:r>
      <w:hyperlink r:id="rId43" w:history="1">
        <w:r w:rsidRPr="00186B7F">
          <w:rPr>
            <w:rFonts w:ascii="Times New Roman" w:hAnsi="Times New Roman"/>
            <w:bCs/>
            <w:sz w:val="24"/>
          </w:rPr>
          <w:t>частью 3 статьи 11</w:t>
        </w:r>
      </w:hyperlink>
      <w:r w:rsidRPr="00186B7F">
        <w:rPr>
          <w:rFonts w:ascii="Times New Roman" w:hAnsi="Times New Roman"/>
          <w:bCs/>
          <w:sz w:val="24"/>
        </w:rPr>
        <w:t xml:space="preserve"> Федерального закона от 6 декабря 2011 г. N 402-ФЗ "О бухгалтерском учете", </w:t>
      </w:r>
      <w:hyperlink r:id="rId44" w:history="1">
        <w:r w:rsidRPr="00186B7F">
          <w:rPr>
            <w:rFonts w:ascii="Times New Roman" w:hAnsi="Times New Roman"/>
            <w:bCs/>
            <w:sz w:val="24"/>
          </w:rPr>
          <w:t>пунктом 20</w:t>
        </w:r>
      </w:hyperlink>
      <w:r w:rsidRPr="00186B7F">
        <w:rPr>
          <w:rFonts w:ascii="Times New Roman" w:hAnsi="Times New Roman"/>
          <w:bCs/>
          <w:sz w:val="24"/>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w:t>
      </w:r>
      <w:hyperlink r:id="rId45" w:history="1">
        <w:r w:rsidRPr="00186B7F">
          <w:rPr>
            <w:rFonts w:ascii="Times New Roman" w:hAnsi="Times New Roman"/>
            <w:bCs/>
            <w:sz w:val="24"/>
          </w:rPr>
          <w:t>пунктом 7</w:t>
        </w:r>
      </w:hyperlink>
      <w:r w:rsidRPr="00186B7F">
        <w:rPr>
          <w:rFonts w:ascii="Times New Roman" w:hAnsi="Times New Roman"/>
          <w:bCs/>
          <w:sz w:val="24"/>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w:t>
      </w:r>
      <w:hyperlink r:id="rId46" w:history="1">
        <w:r w:rsidRPr="00186B7F">
          <w:rPr>
            <w:rFonts w:ascii="Times New Roman" w:hAnsi="Times New Roman"/>
            <w:bCs/>
            <w:sz w:val="24"/>
          </w:rPr>
          <w:t>пунктами 1.5</w:t>
        </w:r>
      </w:hyperlink>
      <w:r w:rsidRPr="00186B7F">
        <w:rPr>
          <w:rFonts w:ascii="Times New Roman" w:hAnsi="Times New Roman"/>
          <w:bCs/>
          <w:sz w:val="24"/>
        </w:rPr>
        <w:t xml:space="preserve">, </w:t>
      </w:r>
      <w:hyperlink r:id="rId47" w:history="1">
        <w:r w:rsidRPr="00186B7F">
          <w:rPr>
            <w:rFonts w:ascii="Times New Roman" w:hAnsi="Times New Roman"/>
            <w:bCs/>
            <w:sz w:val="24"/>
          </w:rPr>
          <w:t>3.44</w:t>
        </w:r>
      </w:hyperlink>
      <w:r w:rsidRPr="00186B7F">
        <w:rPr>
          <w:rFonts w:ascii="Times New Roman" w:hAnsi="Times New Roman"/>
          <w:bCs/>
          <w:sz w:val="24"/>
        </w:rPr>
        <w:t xml:space="preserve">, </w:t>
      </w:r>
      <w:hyperlink r:id="rId48" w:history="1">
        <w:r w:rsidRPr="00186B7F">
          <w:rPr>
            <w:rFonts w:ascii="Times New Roman" w:hAnsi="Times New Roman"/>
            <w:bCs/>
            <w:sz w:val="24"/>
          </w:rPr>
          <w:t>3.48</w:t>
        </w:r>
      </w:hyperlink>
      <w:r w:rsidRPr="00186B7F">
        <w:rPr>
          <w:rFonts w:ascii="Times New Roman" w:hAnsi="Times New Roman"/>
          <w:bCs/>
          <w:sz w:val="24"/>
        </w:rPr>
        <w:t xml:space="preserve"> Методических указаний по инвентаризации имущества и финансовых обязательств, утвержденных приказом Министерства финансов Российской Федерации от 13 июня 1995 г. N 49, перед составлением годовой бюджетной отчетности не проводилась инвентаризация расчетов с дебиторами и кредиторами.</w:t>
      </w:r>
    </w:p>
    <w:p w:rsidR="00725D3B" w:rsidRPr="00186B7F" w:rsidRDefault="00725D3B" w:rsidP="00725D3B">
      <w:pPr>
        <w:autoSpaceDE w:val="0"/>
        <w:autoSpaceDN w:val="0"/>
        <w:adjustRightInd w:val="0"/>
        <w:spacing w:after="0" w:line="240" w:lineRule="auto"/>
        <w:ind w:right="-283" w:firstLine="709"/>
        <w:jc w:val="both"/>
        <w:rPr>
          <w:rFonts w:ascii="Times New Roman" w:hAnsi="Times New Roman"/>
          <w:sz w:val="24"/>
          <w:szCs w:val="24"/>
          <w:lang w:eastAsia="ru-RU"/>
        </w:rPr>
      </w:pPr>
      <w:r w:rsidRPr="00186B7F">
        <w:rPr>
          <w:rFonts w:ascii="Times New Roman" w:hAnsi="Times New Roman"/>
          <w:sz w:val="24"/>
          <w:szCs w:val="24"/>
          <w:lang w:eastAsia="ru-RU"/>
        </w:rPr>
        <w:t>Бухгалтерский учет в силу ст.1 Федерального закона «О бухгалтерском учете» от 06.12.2011 №402-ФЗ (далее Федеральный закон «О бухгалтерском учете) представляет собой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rsidR="00725D3B" w:rsidRPr="00186B7F" w:rsidRDefault="00725D3B" w:rsidP="00725D3B">
      <w:pPr>
        <w:autoSpaceDE w:val="0"/>
        <w:autoSpaceDN w:val="0"/>
        <w:adjustRightInd w:val="0"/>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В соответствии с 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N 33н Баланс учреждения ф.0503730 входит в состав форм годовой отчетности учреждения.  </w:t>
      </w:r>
    </w:p>
    <w:p w:rsidR="00725D3B" w:rsidRPr="00186B7F" w:rsidRDefault="00725D3B" w:rsidP="00725D3B">
      <w:pPr>
        <w:autoSpaceDE w:val="0"/>
        <w:autoSpaceDN w:val="0"/>
        <w:adjustRightInd w:val="0"/>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Государственные (муниципальные) учреждения, являющиеся одной из форм некоммерческих организаций, обязаны также обеспечивать открытость и доступность своей годовой бухгалтерской отчетности (</w:t>
      </w:r>
      <w:hyperlink r:id="rId49" w:history="1">
        <w:r w:rsidRPr="00186B7F">
          <w:rPr>
            <w:rFonts w:ascii="Times New Roman" w:hAnsi="Times New Roman"/>
            <w:sz w:val="24"/>
            <w:szCs w:val="24"/>
            <w:lang w:eastAsia="ru-RU"/>
          </w:rPr>
          <w:t>подпункт 7 пункта 3.3 статьи 32</w:t>
        </w:r>
      </w:hyperlink>
      <w:r w:rsidRPr="00186B7F">
        <w:rPr>
          <w:rFonts w:ascii="Times New Roman" w:hAnsi="Times New Roman"/>
          <w:sz w:val="24"/>
          <w:szCs w:val="24"/>
          <w:lang w:eastAsia="ru-RU"/>
        </w:rPr>
        <w:t xml:space="preserve"> Закона N 7-ФЗ "О некоммерческих организациях").</w:t>
      </w:r>
    </w:p>
    <w:p w:rsidR="00725D3B" w:rsidRPr="00186B7F" w:rsidRDefault="00725D3B" w:rsidP="00725D3B">
      <w:pPr>
        <w:autoSpaceDE w:val="0"/>
        <w:autoSpaceDN w:val="0"/>
        <w:adjustRightInd w:val="0"/>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Согласно п.3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России от 21.07.2011 N 86н размещение информации об учреждениях осуществляется на официальном сайте в сети Интернет www.bus.gov.ru (далее - официальный сайт).</w:t>
      </w:r>
    </w:p>
    <w:p w:rsidR="00725D3B" w:rsidRPr="00186B7F" w:rsidRDefault="00725D3B" w:rsidP="00725D3B">
      <w:pPr>
        <w:autoSpaceDE w:val="0"/>
        <w:autoSpaceDN w:val="0"/>
        <w:adjustRightInd w:val="0"/>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На официальном сайте https://bus.gov.ru/agency/37551/agency-balances/3126247 размещен баланс учреждения ф.0503730 за 2023 г., подписанный 02.04.2024 г. </w:t>
      </w: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В соответствии с ч.1 ст.3 Федерального закона «О бухгалтерском учете»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Согласно </w:t>
      </w:r>
      <w:proofErr w:type="gramStart"/>
      <w:r w:rsidRPr="00186B7F">
        <w:rPr>
          <w:rFonts w:ascii="Times New Roman" w:hAnsi="Times New Roman"/>
          <w:sz w:val="24"/>
          <w:szCs w:val="24"/>
          <w:lang w:eastAsia="ru-RU"/>
        </w:rPr>
        <w:t>записям</w:t>
      </w:r>
      <w:proofErr w:type="gramEnd"/>
      <w:r w:rsidRPr="00186B7F">
        <w:rPr>
          <w:rFonts w:ascii="Times New Roman" w:hAnsi="Times New Roman"/>
          <w:sz w:val="24"/>
          <w:szCs w:val="24"/>
          <w:lang w:eastAsia="ru-RU"/>
        </w:rPr>
        <w:t xml:space="preserve"> в журнале операций расчетов с поставщиками и подрядчиками за декабрь 2023 г. сумма кредиторской задолженности учреждения составляет минус 2563,24 руб. В балансе учреждения ф. 0503730 за 2023 г., сумма кредиторской задолженности по строке 410 «Кредиторская задолженность по выплатам (030200000, 020800000, 030402000, 030403000), всего» на конец отчетного периода составляет плюс 394,04 руб. Расхождение составляет минус 2957,28 </w:t>
      </w:r>
      <w:proofErr w:type="gramStart"/>
      <w:r w:rsidRPr="00186B7F">
        <w:rPr>
          <w:rFonts w:ascii="Times New Roman" w:hAnsi="Times New Roman"/>
          <w:sz w:val="24"/>
          <w:szCs w:val="24"/>
          <w:lang w:eastAsia="ru-RU"/>
        </w:rPr>
        <w:t>руб..</w:t>
      </w:r>
      <w:proofErr w:type="gramEnd"/>
      <w:r w:rsidRPr="00186B7F">
        <w:rPr>
          <w:rFonts w:ascii="Times New Roman" w:hAnsi="Times New Roman"/>
          <w:sz w:val="24"/>
          <w:szCs w:val="24"/>
          <w:lang w:eastAsia="ru-RU"/>
        </w:rPr>
        <w:t xml:space="preserve">     </w:t>
      </w:r>
    </w:p>
    <w:p w:rsidR="00725D3B" w:rsidRPr="00186B7F" w:rsidRDefault="00725D3B" w:rsidP="00725D3B">
      <w:pPr>
        <w:autoSpaceDE w:val="0"/>
        <w:autoSpaceDN w:val="0"/>
        <w:adjustRightInd w:val="0"/>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В нарушение требований п.2 ст.10 Федерального закона «О бухгалтерском учете»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w:t>
      </w:r>
    </w:p>
    <w:p w:rsidR="00725D3B" w:rsidRPr="00186B7F" w:rsidRDefault="00725D3B" w:rsidP="00725D3B">
      <w:pPr>
        <w:autoSpaceDE w:val="0"/>
        <w:autoSpaceDN w:val="0"/>
        <w:adjustRightInd w:val="0"/>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Таким образом, в бухгалтерском учете учреждения по состоянию на 01.01.2024 г. содержатся недостоверные сведения, выразившиеся в неполном отражении в бухгалтерском учете операций по расходам, что привело к завышению показателя бухгалтерской отчетности - строке 410 «Кредиторская задолженность по выплатам (030200000, 020800000, 030402000, 030403000), </w:t>
      </w:r>
      <w:proofErr w:type="gramStart"/>
      <w:r w:rsidRPr="00186B7F">
        <w:rPr>
          <w:rFonts w:ascii="Times New Roman" w:hAnsi="Times New Roman"/>
          <w:sz w:val="24"/>
          <w:szCs w:val="24"/>
          <w:lang w:eastAsia="ru-RU"/>
        </w:rPr>
        <w:t>всего»  (</w:t>
      </w:r>
      <w:proofErr w:type="gramEnd"/>
      <w:r w:rsidRPr="00186B7F">
        <w:rPr>
          <w:rFonts w:ascii="Times New Roman" w:hAnsi="Times New Roman"/>
          <w:sz w:val="24"/>
          <w:szCs w:val="24"/>
          <w:lang w:eastAsia="ru-RU"/>
        </w:rPr>
        <w:t>ф.0503730) графы 8 «на конец отчетного периода, итого» (на 01.01.2024 г.). Данный факт признается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w:t>
      </w:r>
    </w:p>
    <w:p w:rsidR="00725D3B" w:rsidRPr="00186B7F" w:rsidRDefault="00725D3B" w:rsidP="00725D3B">
      <w:pPr>
        <w:autoSpaceDE w:val="0"/>
        <w:autoSpaceDN w:val="0"/>
        <w:adjustRightInd w:val="0"/>
        <w:spacing w:after="0" w:line="240" w:lineRule="auto"/>
        <w:ind w:firstLine="567"/>
        <w:jc w:val="both"/>
        <w:rPr>
          <w:rFonts w:ascii="Times New Roman" w:hAnsi="Times New Roman"/>
          <w:sz w:val="24"/>
          <w:szCs w:val="24"/>
          <w:lang w:eastAsia="ru-RU"/>
        </w:rPr>
      </w:pP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В ходе контрольного мероприятия установлено, что в течении 2023 г. учреждением приобретено 579 пачек бумаги A4 на общую сумму 179919,60 руб. (по договору № 0360300241623000009-6428003511 от 27.03.2023 г.  с ИП </w:t>
      </w:r>
      <w:r>
        <w:rPr>
          <w:rFonts w:ascii="Times New Roman" w:hAnsi="Times New Roman"/>
          <w:sz w:val="24"/>
          <w:szCs w:val="24"/>
          <w:lang w:val="en-US" w:eastAsia="ru-RU"/>
        </w:rPr>
        <w:t>XXX</w:t>
      </w:r>
      <w:r w:rsidRPr="00186B7F">
        <w:rPr>
          <w:rFonts w:ascii="Times New Roman" w:hAnsi="Times New Roman"/>
          <w:sz w:val="24"/>
          <w:szCs w:val="24"/>
          <w:lang w:eastAsia="ru-RU"/>
        </w:rPr>
        <w:t xml:space="preserve">, на сумму 34599,6 руб. в количестве 120 шт., по договору № 3/2022 от 06.02.2023 г.  с ИП </w:t>
      </w:r>
      <w:r>
        <w:rPr>
          <w:rFonts w:ascii="Times New Roman" w:hAnsi="Times New Roman"/>
          <w:sz w:val="24"/>
          <w:szCs w:val="24"/>
          <w:lang w:val="en-US" w:eastAsia="ru-RU"/>
        </w:rPr>
        <w:t>XXX</w:t>
      </w:r>
      <w:r w:rsidRPr="00186B7F">
        <w:rPr>
          <w:rFonts w:ascii="Times New Roman" w:hAnsi="Times New Roman"/>
          <w:sz w:val="24"/>
          <w:szCs w:val="24"/>
          <w:lang w:eastAsia="ru-RU"/>
        </w:rPr>
        <w:t xml:space="preserve">. на сумму 16350 руб. в количестве 50 шт., по договору № 100/2023 от 13.07.2023 г.  с ИП </w:t>
      </w:r>
      <w:r>
        <w:rPr>
          <w:rFonts w:ascii="Times New Roman" w:hAnsi="Times New Roman"/>
          <w:sz w:val="24"/>
          <w:szCs w:val="24"/>
          <w:lang w:val="en-US" w:eastAsia="ru-RU"/>
        </w:rPr>
        <w:t>XXX</w:t>
      </w:r>
      <w:r w:rsidRPr="00186B7F">
        <w:rPr>
          <w:rFonts w:ascii="Times New Roman" w:hAnsi="Times New Roman"/>
          <w:sz w:val="24"/>
          <w:szCs w:val="24"/>
          <w:lang w:eastAsia="ru-RU"/>
        </w:rPr>
        <w:t xml:space="preserve">. на сумму 16350 руб. в количестве 50 шт., по договору № 145/2023 от 10.10.2023 г.  с ИП </w:t>
      </w:r>
      <w:r>
        <w:rPr>
          <w:rFonts w:ascii="Times New Roman" w:hAnsi="Times New Roman"/>
          <w:sz w:val="24"/>
          <w:szCs w:val="24"/>
          <w:lang w:val="en-US" w:eastAsia="ru-RU"/>
        </w:rPr>
        <w:t>XXX</w:t>
      </w:r>
      <w:r w:rsidRPr="00186B7F">
        <w:rPr>
          <w:rFonts w:ascii="Times New Roman" w:hAnsi="Times New Roman"/>
          <w:sz w:val="24"/>
          <w:szCs w:val="24"/>
          <w:lang w:eastAsia="ru-RU"/>
        </w:rPr>
        <w:t xml:space="preserve">. на сумму 79860 руб. в количестве 242 шт., по договору № 0360300241623000012-6428003511 от 13.11.2023 г.  с ИП </w:t>
      </w:r>
      <w:r>
        <w:rPr>
          <w:rFonts w:ascii="Times New Roman" w:hAnsi="Times New Roman"/>
          <w:sz w:val="24"/>
          <w:szCs w:val="24"/>
          <w:lang w:val="en-US" w:eastAsia="ru-RU"/>
        </w:rPr>
        <w:t>XXX</w:t>
      </w:r>
      <w:r w:rsidRPr="00186B7F">
        <w:rPr>
          <w:rFonts w:ascii="Times New Roman" w:hAnsi="Times New Roman"/>
          <w:sz w:val="24"/>
          <w:szCs w:val="24"/>
          <w:lang w:eastAsia="ru-RU"/>
        </w:rPr>
        <w:t xml:space="preserve">. на сумму 32760 руб. в количестве 117 шт.). </w:t>
      </w: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В 2023 г. проведено 100 заправок картриджей (по договорам с ООО </w:t>
      </w:r>
      <w:r>
        <w:rPr>
          <w:rFonts w:ascii="Times New Roman" w:hAnsi="Times New Roman"/>
          <w:sz w:val="24"/>
          <w:szCs w:val="24"/>
          <w:lang w:val="en-US" w:eastAsia="ru-RU"/>
        </w:rPr>
        <w:t>XXX</w:t>
      </w:r>
      <w:r w:rsidRPr="00186B7F">
        <w:rPr>
          <w:rFonts w:ascii="Times New Roman" w:hAnsi="Times New Roman"/>
          <w:sz w:val="24"/>
          <w:szCs w:val="24"/>
          <w:lang w:eastAsia="ru-RU"/>
        </w:rPr>
        <w:t xml:space="preserve">) в </w:t>
      </w:r>
      <w:proofErr w:type="spellStart"/>
      <w:r w:rsidRPr="00186B7F">
        <w:rPr>
          <w:rFonts w:ascii="Times New Roman" w:hAnsi="Times New Roman"/>
          <w:sz w:val="24"/>
          <w:szCs w:val="24"/>
          <w:lang w:eastAsia="ru-RU"/>
        </w:rPr>
        <w:t>т.ч</w:t>
      </w:r>
      <w:proofErr w:type="spellEnd"/>
      <w:r w:rsidRPr="00186B7F">
        <w:rPr>
          <w:rFonts w:ascii="Times New Roman" w:hAnsi="Times New Roman"/>
          <w:sz w:val="24"/>
          <w:szCs w:val="24"/>
          <w:lang w:eastAsia="ru-RU"/>
        </w:rPr>
        <w:t>. HP LJ p1005 (CB435A/CB436A/CE285A/CE278/</w:t>
      </w:r>
      <w:proofErr w:type="spellStart"/>
      <w:r w:rsidRPr="00186B7F">
        <w:rPr>
          <w:rFonts w:ascii="Times New Roman" w:hAnsi="Times New Roman"/>
          <w:sz w:val="24"/>
          <w:szCs w:val="24"/>
          <w:lang w:eastAsia="ru-RU"/>
        </w:rPr>
        <w:t>Canon</w:t>
      </w:r>
      <w:proofErr w:type="spellEnd"/>
      <w:r w:rsidRPr="00186B7F">
        <w:rPr>
          <w:rFonts w:ascii="Times New Roman" w:hAnsi="Times New Roman"/>
          <w:sz w:val="24"/>
          <w:szCs w:val="24"/>
          <w:lang w:eastAsia="ru-RU"/>
        </w:rPr>
        <w:t xml:space="preserve"> 712/725/728/737) – 78 раз с общим ресурсом 156000 листов, HP </w:t>
      </w:r>
      <w:proofErr w:type="spellStart"/>
      <w:r w:rsidRPr="00186B7F">
        <w:rPr>
          <w:rFonts w:ascii="Times New Roman" w:hAnsi="Times New Roman"/>
          <w:sz w:val="24"/>
          <w:szCs w:val="24"/>
          <w:lang w:eastAsia="ru-RU"/>
        </w:rPr>
        <w:t>laser</w:t>
      </w:r>
      <w:proofErr w:type="spellEnd"/>
      <w:r w:rsidRPr="00186B7F">
        <w:rPr>
          <w:rFonts w:ascii="Times New Roman" w:hAnsi="Times New Roman"/>
          <w:sz w:val="24"/>
          <w:szCs w:val="24"/>
          <w:lang w:eastAsia="ru-RU"/>
        </w:rPr>
        <w:t xml:space="preserve"> 107/135//W1106А - 13 раз с общим ресурсом 13000 листов, </w:t>
      </w:r>
      <w:proofErr w:type="spellStart"/>
      <w:r w:rsidRPr="00186B7F">
        <w:rPr>
          <w:rFonts w:ascii="Times New Roman" w:hAnsi="Times New Roman"/>
          <w:sz w:val="24"/>
          <w:szCs w:val="24"/>
          <w:lang w:eastAsia="ru-RU"/>
        </w:rPr>
        <w:t>Pantum</w:t>
      </w:r>
      <w:proofErr w:type="spellEnd"/>
      <w:r w:rsidRPr="00186B7F">
        <w:rPr>
          <w:rFonts w:ascii="Times New Roman" w:hAnsi="Times New Roman"/>
          <w:sz w:val="24"/>
          <w:szCs w:val="24"/>
          <w:lang w:eastAsia="ru-RU"/>
        </w:rPr>
        <w:t xml:space="preserve"> P2200/P2207/P2500W/P2507/M6500/PC-211EV - 9 раз с общим ресурсом 14400 листов. Всего общий ресурс заправок картриджей составляет 183400 листов или 367 пачек (183400/500). </w:t>
      </w: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Поступившая в учреждение бумага A4 списана на расходы учреждения в полном объеме. Остаток бумаги на 01.01.2024 г. должен составлять 212 пачек или 65877,30 руб. по средней стоимости приобретения.  </w:t>
      </w:r>
    </w:p>
    <w:p w:rsidR="00725D3B" w:rsidRPr="00186B7F" w:rsidRDefault="00725D3B" w:rsidP="00725D3B">
      <w:pPr>
        <w:pStyle w:val="a4"/>
        <w:spacing w:line="20" w:lineRule="atLeast"/>
        <w:ind w:firstLine="567"/>
        <w:jc w:val="both"/>
        <w:rPr>
          <w:rFonts w:ascii="Times New Roman" w:hAnsi="Times New Roman"/>
          <w:sz w:val="24"/>
          <w:szCs w:val="24"/>
          <w:lang w:eastAsia="ru-RU"/>
        </w:rPr>
      </w:pPr>
    </w:p>
    <w:p w:rsidR="00725D3B" w:rsidRPr="00186B7F" w:rsidRDefault="00725D3B" w:rsidP="00725D3B">
      <w:pPr>
        <w:spacing w:after="0" w:line="240" w:lineRule="auto"/>
        <w:ind w:firstLine="567"/>
        <w:jc w:val="both"/>
        <w:rPr>
          <w:rFonts w:ascii="Times New Roman" w:hAnsi="Times New Roman"/>
          <w:sz w:val="24"/>
          <w:szCs w:val="24"/>
          <w:lang w:eastAsia="ru-RU"/>
        </w:rPr>
      </w:pPr>
      <w:r w:rsidRPr="00186B7F">
        <w:rPr>
          <w:rFonts w:ascii="Times New Roman" w:hAnsi="Times New Roman"/>
          <w:sz w:val="24"/>
          <w:szCs w:val="24"/>
          <w:lang w:eastAsia="ru-RU"/>
        </w:rPr>
        <w:t xml:space="preserve">04.12.2023 г. учреждением произведено списание ТМЦ на сумму 76990,88 руб. (дырокол, стоимостью 1954 руб., Календарь, стоимостью 1122 руб., Бумага </w:t>
      </w:r>
      <w:proofErr w:type="spellStart"/>
      <w:r w:rsidRPr="00186B7F">
        <w:rPr>
          <w:rFonts w:ascii="Times New Roman" w:hAnsi="Times New Roman"/>
          <w:sz w:val="24"/>
          <w:szCs w:val="24"/>
          <w:lang w:eastAsia="ru-RU"/>
        </w:rPr>
        <w:t>Sveto</w:t>
      </w:r>
      <w:proofErr w:type="spellEnd"/>
      <w:r w:rsidRPr="00186B7F">
        <w:rPr>
          <w:rFonts w:ascii="Times New Roman" w:hAnsi="Times New Roman"/>
          <w:sz w:val="24"/>
          <w:szCs w:val="24"/>
          <w:lang w:eastAsia="ru-RU"/>
        </w:rPr>
        <w:t xml:space="preserve"> </w:t>
      </w:r>
      <w:proofErr w:type="spellStart"/>
      <w:r w:rsidRPr="00186B7F">
        <w:rPr>
          <w:rFonts w:ascii="Times New Roman" w:hAnsi="Times New Roman"/>
          <w:sz w:val="24"/>
          <w:szCs w:val="24"/>
          <w:lang w:eastAsia="ru-RU"/>
        </w:rPr>
        <w:t>Copy</w:t>
      </w:r>
      <w:proofErr w:type="spellEnd"/>
      <w:r w:rsidRPr="00186B7F">
        <w:rPr>
          <w:rFonts w:ascii="Times New Roman" w:hAnsi="Times New Roman"/>
          <w:sz w:val="24"/>
          <w:szCs w:val="24"/>
          <w:lang w:eastAsia="ru-RU"/>
        </w:rPr>
        <w:t xml:space="preserve"> 1., стоимостью 6540 руб., Маркер для досок с жидкими чернилами </w:t>
      </w:r>
      <w:proofErr w:type="spellStart"/>
      <w:r w:rsidRPr="00186B7F">
        <w:rPr>
          <w:rFonts w:ascii="Times New Roman" w:hAnsi="Times New Roman"/>
          <w:sz w:val="24"/>
          <w:szCs w:val="24"/>
          <w:lang w:eastAsia="ru-RU"/>
        </w:rPr>
        <w:t>ErichKrause</w:t>
      </w:r>
      <w:proofErr w:type="spellEnd"/>
      <w:r w:rsidRPr="00186B7F">
        <w:rPr>
          <w:rFonts w:ascii="Times New Roman" w:hAnsi="Times New Roman"/>
          <w:sz w:val="24"/>
          <w:szCs w:val="24"/>
          <w:lang w:eastAsia="ru-RU"/>
        </w:rPr>
        <w:t xml:space="preserve"> </w:t>
      </w:r>
      <w:proofErr w:type="spellStart"/>
      <w:r w:rsidRPr="00186B7F">
        <w:rPr>
          <w:rFonts w:ascii="Times New Roman" w:hAnsi="Times New Roman"/>
          <w:sz w:val="24"/>
          <w:szCs w:val="24"/>
          <w:lang w:eastAsia="ru-RU"/>
        </w:rPr>
        <w:t>Tank</w:t>
      </w:r>
      <w:proofErr w:type="spellEnd"/>
      <w:r w:rsidRPr="00186B7F">
        <w:rPr>
          <w:rFonts w:ascii="Times New Roman" w:hAnsi="Times New Roman"/>
          <w:sz w:val="24"/>
          <w:szCs w:val="24"/>
          <w:lang w:eastAsia="ru-RU"/>
        </w:rPr>
        <w:t xml:space="preserve"> LW-600, стоимостью 1128 руб., ватманА1, стоимостью 1290 руб., Скоросшиватель "</w:t>
      </w:r>
      <w:proofErr w:type="spellStart"/>
      <w:r w:rsidRPr="00186B7F">
        <w:rPr>
          <w:rFonts w:ascii="Times New Roman" w:hAnsi="Times New Roman"/>
          <w:sz w:val="24"/>
          <w:szCs w:val="24"/>
          <w:lang w:eastAsia="ru-RU"/>
        </w:rPr>
        <w:t>Дело",COLORCODE</w:t>
      </w:r>
      <w:proofErr w:type="spellEnd"/>
      <w:r w:rsidRPr="00186B7F">
        <w:rPr>
          <w:rFonts w:ascii="Times New Roman" w:hAnsi="Times New Roman"/>
          <w:sz w:val="24"/>
          <w:szCs w:val="24"/>
          <w:lang w:eastAsia="ru-RU"/>
        </w:rPr>
        <w:t xml:space="preserve">, МЕЛ., 440 </w:t>
      </w:r>
      <w:proofErr w:type="spellStart"/>
      <w:r w:rsidRPr="00186B7F">
        <w:rPr>
          <w:rFonts w:ascii="Times New Roman" w:hAnsi="Times New Roman"/>
          <w:sz w:val="24"/>
          <w:szCs w:val="24"/>
          <w:lang w:eastAsia="ru-RU"/>
        </w:rPr>
        <w:t>гр,пробитый</w:t>
      </w:r>
      <w:proofErr w:type="spellEnd"/>
      <w:r w:rsidRPr="00186B7F">
        <w:rPr>
          <w:rFonts w:ascii="Times New Roman" w:hAnsi="Times New Roman"/>
          <w:sz w:val="24"/>
          <w:szCs w:val="24"/>
          <w:lang w:eastAsia="ru-RU"/>
        </w:rPr>
        <w:t xml:space="preserve">, стоимостью 2900 руб., Клей- карандаш, стоимостью 888 руб., Ватман, стоимостью 57064,88 руб., Клей ПВА 125гр ЛУЧ "ПВА-М" в желтом флаконе, стоимостью 900 руб., классный журнал 1-4 </w:t>
      </w:r>
      <w:proofErr w:type="spellStart"/>
      <w:r w:rsidRPr="00186B7F">
        <w:rPr>
          <w:rFonts w:ascii="Times New Roman" w:hAnsi="Times New Roman"/>
          <w:sz w:val="24"/>
          <w:szCs w:val="24"/>
          <w:lang w:eastAsia="ru-RU"/>
        </w:rPr>
        <w:t>кл</w:t>
      </w:r>
      <w:proofErr w:type="spellEnd"/>
      <w:r w:rsidRPr="00186B7F">
        <w:rPr>
          <w:rFonts w:ascii="Times New Roman" w:hAnsi="Times New Roman"/>
          <w:sz w:val="24"/>
          <w:szCs w:val="24"/>
          <w:lang w:eastAsia="ru-RU"/>
        </w:rPr>
        <w:t xml:space="preserve">, стоимостью 3204 руб.). Поступление и приобретение списанных ТМЦ в учреждении отсутствует. </w:t>
      </w:r>
    </w:p>
    <w:p w:rsidR="00725D3B" w:rsidRPr="00186B7F" w:rsidRDefault="00725D3B" w:rsidP="00725D3B">
      <w:pPr>
        <w:spacing w:after="0" w:line="240" w:lineRule="auto"/>
        <w:ind w:firstLine="567"/>
        <w:jc w:val="both"/>
        <w:rPr>
          <w:rFonts w:ascii="Times New Roman" w:hAnsi="Times New Roman"/>
          <w:sz w:val="24"/>
          <w:szCs w:val="24"/>
          <w:lang w:eastAsia="ru-RU"/>
        </w:rPr>
      </w:pPr>
    </w:p>
    <w:p w:rsidR="00725D3B" w:rsidRPr="00186B7F" w:rsidRDefault="00725D3B" w:rsidP="00725D3B">
      <w:pPr>
        <w:pStyle w:val="ConsPlusNormal"/>
        <w:spacing w:line="20" w:lineRule="atLeast"/>
        <w:ind w:firstLine="567"/>
        <w:jc w:val="both"/>
        <w:rPr>
          <w:sz w:val="24"/>
          <w:szCs w:val="24"/>
        </w:rPr>
      </w:pPr>
    </w:p>
    <w:p w:rsidR="00725D3B" w:rsidRDefault="008C061B" w:rsidP="00725D3B">
      <w:pPr>
        <w:autoSpaceDE w:val="0"/>
        <w:autoSpaceDN w:val="0"/>
        <w:adjustRightInd w:val="0"/>
        <w:ind w:firstLine="540"/>
        <w:jc w:val="both"/>
        <w:rPr>
          <w:b/>
          <w:sz w:val="28"/>
          <w:szCs w:val="28"/>
        </w:rPr>
      </w:pPr>
      <w:r w:rsidRPr="008C061B">
        <w:rPr>
          <w:b/>
          <w:sz w:val="28"/>
          <w:szCs w:val="28"/>
        </w:rPr>
        <w:t xml:space="preserve">Проверка законности, результативности (эффективности и экономности) использования средств бюджета муниципальным бюджетным дошкольным образовательным учреждением «Детский сад № 13 </w:t>
      </w:r>
      <w:proofErr w:type="spellStart"/>
      <w:r w:rsidRPr="008C061B">
        <w:rPr>
          <w:b/>
          <w:sz w:val="28"/>
          <w:szCs w:val="28"/>
        </w:rPr>
        <w:t>п.Владимирский</w:t>
      </w:r>
      <w:proofErr w:type="spellEnd"/>
      <w:r w:rsidRPr="008C061B">
        <w:rPr>
          <w:b/>
          <w:sz w:val="28"/>
          <w:szCs w:val="28"/>
        </w:rPr>
        <w:t xml:space="preserve"> Ровенского муниципального района Саратовской области»</w:t>
      </w:r>
    </w:p>
    <w:p w:rsidR="008C061B" w:rsidRDefault="008C061B" w:rsidP="00725D3B">
      <w:pPr>
        <w:autoSpaceDE w:val="0"/>
        <w:autoSpaceDN w:val="0"/>
        <w:adjustRightInd w:val="0"/>
        <w:ind w:firstLine="540"/>
        <w:jc w:val="both"/>
        <w:rPr>
          <w:b/>
          <w:sz w:val="28"/>
          <w:szCs w:val="28"/>
        </w:rPr>
      </w:pPr>
    </w:p>
    <w:p w:rsidR="008C061B" w:rsidRPr="00706882" w:rsidRDefault="008C061B" w:rsidP="008C061B">
      <w:pPr>
        <w:spacing w:line="20" w:lineRule="atLeast"/>
        <w:ind w:firstLine="709"/>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При проведении контрольного мероприятия Учреждением не представлены следующие документы бюджетного учета:</w:t>
      </w:r>
    </w:p>
    <w:p w:rsidR="008C061B" w:rsidRPr="00706882" w:rsidRDefault="008C061B" w:rsidP="008C061B">
      <w:pPr>
        <w:spacing w:line="20" w:lineRule="atLeast"/>
        <w:ind w:firstLine="426"/>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 2 Журнал операций с безналичными денежными средствами за 2021-2023 </w:t>
      </w:r>
      <w:proofErr w:type="spellStart"/>
      <w:r w:rsidRPr="00706882">
        <w:rPr>
          <w:rFonts w:ascii="Times New Roman" w:eastAsia="Times New Roman" w:hAnsi="Times New Roman" w:cs="Times New Roman"/>
          <w:sz w:val="24"/>
          <w:lang w:eastAsia="ru-RU"/>
        </w:rPr>
        <w:t>г.г</w:t>
      </w:r>
      <w:proofErr w:type="spellEnd"/>
      <w:r w:rsidRPr="00706882">
        <w:rPr>
          <w:rFonts w:ascii="Times New Roman" w:eastAsia="Times New Roman" w:hAnsi="Times New Roman" w:cs="Times New Roman"/>
          <w:sz w:val="24"/>
          <w:lang w:eastAsia="ru-RU"/>
        </w:rPr>
        <w:t xml:space="preserve">.; </w:t>
      </w:r>
    </w:p>
    <w:p w:rsidR="008C061B" w:rsidRPr="00706882" w:rsidRDefault="008C061B" w:rsidP="008C061B">
      <w:pPr>
        <w:spacing w:line="20" w:lineRule="atLeast"/>
        <w:ind w:firstLine="426"/>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 6 Журнал операций расчетов по оплате труда за 2021-2023 </w:t>
      </w:r>
      <w:proofErr w:type="spellStart"/>
      <w:r w:rsidRPr="00706882">
        <w:rPr>
          <w:rFonts w:ascii="Times New Roman" w:eastAsia="Times New Roman" w:hAnsi="Times New Roman" w:cs="Times New Roman"/>
          <w:sz w:val="24"/>
          <w:lang w:eastAsia="ru-RU"/>
        </w:rPr>
        <w:t>г.г</w:t>
      </w:r>
      <w:proofErr w:type="spellEnd"/>
      <w:r w:rsidRPr="00706882">
        <w:rPr>
          <w:rFonts w:ascii="Times New Roman" w:eastAsia="Times New Roman" w:hAnsi="Times New Roman" w:cs="Times New Roman"/>
          <w:sz w:val="24"/>
          <w:lang w:eastAsia="ru-RU"/>
        </w:rPr>
        <w:t>.;</w:t>
      </w:r>
    </w:p>
    <w:p w:rsidR="008C061B" w:rsidRPr="00706882" w:rsidRDefault="008C061B" w:rsidP="008C061B">
      <w:pPr>
        <w:spacing w:line="20" w:lineRule="atLeast"/>
        <w:ind w:firstLine="426"/>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 8 Журнал по прочим операциям за 2021-2023 </w:t>
      </w:r>
      <w:proofErr w:type="spellStart"/>
      <w:r w:rsidRPr="00706882">
        <w:rPr>
          <w:rFonts w:ascii="Times New Roman" w:eastAsia="Times New Roman" w:hAnsi="Times New Roman" w:cs="Times New Roman"/>
          <w:sz w:val="24"/>
          <w:lang w:eastAsia="ru-RU"/>
        </w:rPr>
        <w:t>г.г</w:t>
      </w:r>
      <w:proofErr w:type="spellEnd"/>
      <w:r w:rsidRPr="00706882">
        <w:rPr>
          <w:rFonts w:ascii="Times New Roman" w:eastAsia="Times New Roman" w:hAnsi="Times New Roman" w:cs="Times New Roman"/>
          <w:sz w:val="24"/>
          <w:lang w:eastAsia="ru-RU"/>
        </w:rPr>
        <w:t>.</w:t>
      </w:r>
    </w:p>
    <w:p w:rsidR="008C061B" w:rsidRPr="00706882" w:rsidRDefault="008C061B" w:rsidP="008C061B">
      <w:pPr>
        <w:spacing w:line="20" w:lineRule="atLeast"/>
        <w:ind w:firstLine="426"/>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Главная книга ф.0504072</w:t>
      </w:r>
    </w:p>
    <w:p w:rsidR="008C061B" w:rsidRPr="00706882" w:rsidRDefault="008C061B" w:rsidP="008C061B">
      <w:pPr>
        <w:spacing w:line="20" w:lineRule="atLeast"/>
        <w:ind w:firstLine="426"/>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Баланс государственного (муниципального) учреждения (ф.0503730) за 2023 г.</w:t>
      </w:r>
    </w:p>
    <w:p w:rsidR="008C061B" w:rsidRPr="00706882" w:rsidRDefault="008C061B" w:rsidP="008C061B">
      <w:pPr>
        <w:spacing w:line="20" w:lineRule="atLeast"/>
        <w:ind w:firstLine="709"/>
        <w:jc w:val="both"/>
        <w:rPr>
          <w:rFonts w:ascii="Times New Roman" w:eastAsia="Times New Roman" w:hAnsi="Times New Roman" w:cs="Times New Roman"/>
          <w:sz w:val="24"/>
          <w:lang w:eastAsia="ru-RU"/>
        </w:rPr>
      </w:pPr>
    </w:p>
    <w:p w:rsidR="008C061B" w:rsidRPr="00706882" w:rsidRDefault="008C061B" w:rsidP="008C061B">
      <w:pPr>
        <w:spacing w:line="20" w:lineRule="atLeast"/>
        <w:ind w:firstLine="709"/>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При проведении контрольного мероприятия Учреждением не своевременно представлены следующие документы бюджетного учета:</w:t>
      </w:r>
    </w:p>
    <w:p w:rsidR="008C061B" w:rsidRPr="00706882" w:rsidRDefault="008C061B" w:rsidP="008C061B">
      <w:pPr>
        <w:spacing w:line="20" w:lineRule="atLeast"/>
        <w:ind w:firstLine="426"/>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 3 Журнал расчетов с подотчетными лицами за 2022-2024 </w:t>
      </w:r>
      <w:proofErr w:type="spellStart"/>
      <w:r w:rsidRPr="00706882">
        <w:rPr>
          <w:rFonts w:ascii="Times New Roman" w:eastAsia="Times New Roman" w:hAnsi="Times New Roman" w:cs="Times New Roman"/>
          <w:sz w:val="24"/>
          <w:lang w:eastAsia="ru-RU"/>
        </w:rPr>
        <w:t>г.г</w:t>
      </w:r>
      <w:proofErr w:type="spellEnd"/>
      <w:r w:rsidRPr="00706882">
        <w:rPr>
          <w:rFonts w:ascii="Times New Roman" w:eastAsia="Times New Roman" w:hAnsi="Times New Roman" w:cs="Times New Roman"/>
          <w:sz w:val="24"/>
          <w:lang w:eastAsia="ru-RU"/>
        </w:rPr>
        <w:t xml:space="preserve">.; </w:t>
      </w:r>
    </w:p>
    <w:p w:rsidR="008C061B" w:rsidRPr="00706882" w:rsidRDefault="008C061B" w:rsidP="008C061B">
      <w:pPr>
        <w:spacing w:line="20" w:lineRule="atLeast"/>
        <w:ind w:firstLine="426"/>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 5 Журнал операций расчетов с дебиторами по доходам за 2024 </w:t>
      </w:r>
      <w:proofErr w:type="spellStart"/>
      <w:r w:rsidRPr="00706882">
        <w:rPr>
          <w:rFonts w:ascii="Times New Roman" w:eastAsia="Times New Roman" w:hAnsi="Times New Roman" w:cs="Times New Roman"/>
          <w:sz w:val="24"/>
          <w:lang w:eastAsia="ru-RU"/>
        </w:rPr>
        <w:t>г.г</w:t>
      </w:r>
      <w:proofErr w:type="spellEnd"/>
      <w:r w:rsidRPr="00706882">
        <w:rPr>
          <w:rFonts w:ascii="Times New Roman" w:eastAsia="Times New Roman" w:hAnsi="Times New Roman" w:cs="Times New Roman"/>
          <w:sz w:val="24"/>
          <w:lang w:eastAsia="ru-RU"/>
        </w:rPr>
        <w:t xml:space="preserve">.; </w:t>
      </w:r>
    </w:p>
    <w:p w:rsidR="008C061B" w:rsidRPr="00706882" w:rsidRDefault="008C061B" w:rsidP="008C061B">
      <w:pPr>
        <w:spacing w:line="20" w:lineRule="atLeast"/>
        <w:ind w:firstLine="426"/>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 7 Журнал операций по выбытию и перемещению нефинансовых активов за 2024 </w:t>
      </w:r>
      <w:proofErr w:type="spellStart"/>
      <w:r w:rsidRPr="00706882">
        <w:rPr>
          <w:rFonts w:ascii="Times New Roman" w:eastAsia="Times New Roman" w:hAnsi="Times New Roman" w:cs="Times New Roman"/>
          <w:sz w:val="24"/>
          <w:lang w:eastAsia="ru-RU"/>
        </w:rPr>
        <w:t>г.г</w:t>
      </w:r>
      <w:proofErr w:type="spellEnd"/>
      <w:r w:rsidRPr="00706882">
        <w:rPr>
          <w:rFonts w:ascii="Times New Roman" w:eastAsia="Times New Roman" w:hAnsi="Times New Roman" w:cs="Times New Roman"/>
          <w:sz w:val="24"/>
          <w:lang w:eastAsia="ru-RU"/>
        </w:rPr>
        <w:t xml:space="preserve">.; </w:t>
      </w:r>
    </w:p>
    <w:p w:rsidR="008C061B" w:rsidRPr="00706882" w:rsidRDefault="008C061B" w:rsidP="008C061B">
      <w:pPr>
        <w:spacing w:line="20" w:lineRule="atLeast"/>
        <w:jc w:val="both"/>
        <w:rPr>
          <w:rFonts w:ascii="Times New Roman" w:eastAsia="Times New Roman" w:hAnsi="Times New Roman" w:cs="Times New Roman"/>
          <w:sz w:val="24"/>
          <w:lang w:eastAsia="ru-RU"/>
        </w:rPr>
      </w:pPr>
    </w:p>
    <w:p w:rsidR="008C061B" w:rsidRPr="00706882" w:rsidRDefault="008C061B" w:rsidP="008C061B">
      <w:pPr>
        <w:spacing w:line="20" w:lineRule="atLeast"/>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       В соответствии с </w:t>
      </w:r>
      <w:hyperlink r:id="rId50" w:history="1">
        <w:r w:rsidRPr="00706882">
          <w:rPr>
            <w:rFonts w:ascii="Times New Roman" w:eastAsia="Times New Roman" w:hAnsi="Times New Roman" w:cs="Times New Roman"/>
            <w:sz w:val="24"/>
            <w:lang w:eastAsia="ru-RU"/>
          </w:rPr>
          <w:t>ст. 313</w:t>
        </w:r>
      </w:hyperlink>
      <w:r w:rsidRPr="00706882">
        <w:rPr>
          <w:rFonts w:ascii="Times New Roman" w:eastAsia="Times New Roman" w:hAnsi="Times New Roman" w:cs="Times New Roman"/>
          <w:sz w:val="24"/>
          <w:lang w:eastAsia="ru-RU"/>
        </w:rPr>
        <w:t xml:space="preserve"> налогового кодекса РФ, </w:t>
      </w:r>
      <w:hyperlink r:id="rId51" w:history="1">
        <w:r w:rsidRPr="00706882">
          <w:rPr>
            <w:rFonts w:ascii="Times New Roman" w:eastAsia="Times New Roman" w:hAnsi="Times New Roman" w:cs="Times New Roman"/>
            <w:sz w:val="24"/>
            <w:lang w:eastAsia="ru-RU"/>
          </w:rPr>
          <w:t>п. п. 4</w:t>
        </w:r>
      </w:hyperlink>
      <w:r w:rsidRPr="00706882">
        <w:rPr>
          <w:rFonts w:ascii="Times New Roman" w:eastAsia="Times New Roman" w:hAnsi="Times New Roman" w:cs="Times New Roman"/>
          <w:sz w:val="24"/>
          <w:lang w:eastAsia="ru-RU"/>
        </w:rPr>
        <w:t xml:space="preserve">, </w:t>
      </w:r>
      <w:hyperlink r:id="rId52" w:history="1">
        <w:r w:rsidRPr="00706882">
          <w:rPr>
            <w:rFonts w:ascii="Times New Roman" w:eastAsia="Times New Roman" w:hAnsi="Times New Roman" w:cs="Times New Roman"/>
            <w:sz w:val="24"/>
            <w:lang w:eastAsia="ru-RU"/>
          </w:rPr>
          <w:t>8</w:t>
        </w:r>
      </w:hyperlink>
      <w:r w:rsidRPr="00706882">
        <w:rPr>
          <w:rFonts w:ascii="Times New Roman" w:eastAsia="Times New Roman" w:hAnsi="Times New Roman" w:cs="Times New Roman"/>
          <w:sz w:val="24"/>
          <w:lang w:eastAsia="ru-RU"/>
        </w:rPr>
        <w:t xml:space="preserve">, </w:t>
      </w:r>
      <w:hyperlink r:id="rId53" w:history="1">
        <w:r w:rsidRPr="00706882">
          <w:rPr>
            <w:rFonts w:ascii="Times New Roman" w:eastAsia="Times New Roman" w:hAnsi="Times New Roman" w:cs="Times New Roman"/>
            <w:sz w:val="24"/>
            <w:lang w:eastAsia="ru-RU"/>
          </w:rPr>
          <w:t>9</w:t>
        </w:r>
      </w:hyperlink>
      <w:r w:rsidRPr="00706882">
        <w:rPr>
          <w:rFonts w:ascii="Times New Roman" w:eastAsia="Times New Roman" w:hAnsi="Times New Roman" w:cs="Times New Roman"/>
          <w:sz w:val="24"/>
          <w:lang w:eastAsia="ru-RU"/>
        </w:rPr>
        <w:t xml:space="preserve"> ПБУ 1/2008 приказом руководителя Учреждения утверждается учетная политика. В нарушения данных требований учетная политика учреждения не утверждена. </w:t>
      </w:r>
    </w:p>
    <w:p w:rsidR="008C061B" w:rsidRPr="00706882" w:rsidRDefault="008C061B" w:rsidP="008C061B">
      <w:pPr>
        <w:spacing w:line="20" w:lineRule="atLeast"/>
        <w:jc w:val="both"/>
        <w:rPr>
          <w:rFonts w:ascii="Times New Roman" w:eastAsia="Times New Roman" w:hAnsi="Times New Roman" w:cs="Times New Roman"/>
          <w:sz w:val="24"/>
          <w:lang w:eastAsia="ru-RU"/>
        </w:rPr>
      </w:pPr>
    </w:p>
    <w:p w:rsidR="008C061B" w:rsidRPr="00706882" w:rsidRDefault="008C061B" w:rsidP="008C061B">
      <w:pPr>
        <w:autoSpaceDE w:val="0"/>
        <w:autoSpaceDN w:val="0"/>
        <w:adjustRightInd w:val="0"/>
        <w:ind w:firstLine="567"/>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Согласно п. 5 Раздела I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N 33н бухгалтерская отчетность подписывается руководителем и главным бухгалтером учреждения. Формы бухгалтерской отчетности, содержащие плановые (прогнозные) и аналитические (управленческие) показатели, также подписываются руководителем финансово-экономической службы (при наличии в структуре учреждения) и (или) лицом, ответственным за формирование аналитической (управленческой) информации, предоставившим указанные данные в целях составления бухгалтерской отчетности.</w:t>
      </w:r>
    </w:p>
    <w:p w:rsidR="008C061B" w:rsidRPr="00706882" w:rsidRDefault="008C061B" w:rsidP="008C061B">
      <w:pPr>
        <w:autoSpaceDE w:val="0"/>
        <w:autoSpaceDN w:val="0"/>
        <w:adjustRightInd w:val="0"/>
        <w:ind w:firstLine="567"/>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В случае передачи руководителем учреждения в соответствии с законодательством Российской Федерации ведения бухгалтерского учета и составления на его основе отчетности по договору (соглашению) другому государственному (муниципальному) учреждению, организации (далее - централизованной бухгалтерии), бухгалтерская отчетность составляется и представляется централизованной бухгалтерией от имени учреждения в порядке, предусмотренном настоящей Инструкцией, иными нормативными правовыми актами, регулирующими ведение бухгалтерского учета и составление бухгалтерской отчетности. Бухгалтерская отчетность, составленная централизованной бухгалтерией, подписывается руководителем учреждения, передавшего ведение учета и (или) составление бухгалтерской отчетности, руководителем либо лицом им уполномоченным централизованной бухгалтерии, осуществляющей ведение бухгалтерского учета и (или) составление бухгалтерской отчетности, а также должностным лицом (главным бухгалтером (бухгалтером-специалистом) централизованной бухгалтерии), на которое возложена обязанность по ведению бухгалтерского учета и (или) составление бухгалтерской отчетности.</w:t>
      </w:r>
    </w:p>
    <w:p w:rsidR="008C061B" w:rsidRPr="00706882" w:rsidRDefault="008C061B" w:rsidP="008C061B">
      <w:pPr>
        <w:spacing w:line="20" w:lineRule="atLeast"/>
        <w:ind w:firstLine="567"/>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В нарушение данного требования формы бухгалтерской отчетности учреждения за 2022г.: </w:t>
      </w:r>
      <w:hyperlink r:id="rId54" w:tgtFrame="_blank" w:history="1">
        <w:r w:rsidRPr="00706882">
          <w:rPr>
            <w:rFonts w:ascii="Times New Roman" w:eastAsia="Times New Roman" w:hAnsi="Times New Roman" w:cs="Times New Roman"/>
            <w:sz w:val="24"/>
            <w:lang w:eastAsia="ru-RU"/>
          </w:rPr>
          <w:t>Отчет о финансовых результатах деятельности (ф. 0503721)</w:t>
        </w:r>
      </w:hyperlink>
      <w:r w:rsidRPr="00706882">
        <w:rPr>
          <w:rFonts w:ascii="Times New Roman" w:eastAsia="Times New Roman" w:hAnsi="Times New Roman" w:cs="Times New Roman"/>
          <w:sz w:val="24"/>
          <w:lang w:eastAsia="ru-RU"/>
        </w:rPr>
        <w:t xml:space="preserve">., Баланс (ф. 0503730), </w:t>
      </w:r>
      <w:hyperlink r:id="rId55" w:tgtFrame="_blank" w:history="1">
        <w:r w:rsidRPr="00706882">
          <w:rPr>
            <w:rFonts w:ascii="Times New Roman" w:eastAsia="Times New Roman" w:hAnsi="Times New Roman" w:cs="Times New Roman"/>
            <w:sz w:val="24"/>
            <w:lang w:eastAsia="ru-RU"/>
          </w:rPr>
          <w:t>Отчет об исполнении учреждением плана его финансово-хозяйственной деятельности (ф.0503737)</w:t>
        </w:r>
      </w:hyperlink>
      <w:r w:rsidRPr="00706882">
        <w:rPr>
          <w:rFonts w:ascii="Times New Roman" w:eastAsia="Times New Roman" w:hAnsi="Times New Roman" w:cs="Times New Roman"/>
          <w:sz w:val="24"/>
          <w:lang w:eastAsia="ru-RU"/>
        </w:rPr>
        <w:t xml:space="preserve"> должностным лицом, главным бухгалтером (бухгалтером-специалистом) централизованной бухгалтерии не подписаны.</w:t>
      </w:r>
    </w:p>
    <w:p w:rsidR="008C061B" w:rsidRPr="00706882" w:rsidRDefault="008C061B" w:rsidP="008C061B">
      <w:pPr>
        <w:spacing w:line="20" w:lineRule="atLeast"/>
        <w:jc w:val="both"/>
        <w:rPr>
          <w:rFonts w:ascii="Times New Roman" w:eastAsia="Times New Roman" w:hAnsi="Times New Roman" w:cs="Times New Roman"/>
          <w:sz w:val="24"/>
          <w:lang w:eastAsia="ru-RU"/>
        </w:rPr>
      </w:pPr>
    </w:p>
    <w:p w:rsidR="008C061B" w:rsidRPr="00706882" w:rsidRDefault="008C061B" w:rsidP="008C061B">
      <w:pPr>
        <w:spacing w:line="20" w:lineRule="atLeast"/>
        <w:ind w:firstLine="426"/>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В соответствии с п. 11 Инструкции по применению Единого </w:t>
      </w:r>
      <w:hyperlink r:id="rId56" w:history="1">
        <w:r w:rsidRPr="00706882">
          <w:rPr>
            <w:rFonts w:ascii="Times New Roman" w:eastAsia="Times New Roman" w:hAnsi="Times New Roman" w:cs="Times New Roman"/>
            <w:sz w:val="24"/>
            <w:lang w:eastAsia="ru-RU"/>
          </w:rPr>
          <w:t>плана</w:t>
        </w:r>
      </w:hyperlink>
      <w:r w:rsidRPr="00706882">
        <w:rPr>
          <w:rFonts w:ascii="Times New Roman" w:eastAsia="Times New Roman" w:hAnsi="Times New Roman" w:cs="Times New Roman"/>
          <w:sz w:val="24"/>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Приказ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регистрах бухгалтерского учета. </w:t>
      </w:r>
    </w:p>
    <w:p w:rsidR="008C061B" w:rsidRPr="00706882" w:rsidRDefault="008C061B" w:rsidP="008C061B">
      <w:pPr>
        <w:spacing w:line="20" w:lineRule="atLeast"/>
        <w:ind w:firstLine="426"/>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Первичные документы по оплате труда за 2022-2023 </w:t>
      </w:r>
      <w:proofErr w:type="spellStart"/>
      <w:r w:rsidRPr="00706882">
        <w:rPr>
          <w:rFonts w:ascii="Times New Roman" w:eastAsia="Times New Roman" w:hAnsi="Times New Roman" w:cs="Times New Roman"/>
          <w:sz w:val="24"/>
          <w:lang w:eastAsia="ru-RU"/>
        </w:rPr>
        <w:t>г.г</w:t>
      </w:r>
      <w:proofErr w:type="spellEnd"/>
      <w:r w:rsidRPr="00706882">
        <w:rPr>
          <w:rFonts w:ascii="Times New Roman" w:eastAsia="Times New Roman" w:hAnsi="Times New Roman" w:cs="Times New Roman"/>
          <w:sz w:val="24"/>
          <w:lang w:eastAsia="ru-RU"/>
        </w:rPr>
        <w:t>. не систематизированы и не сгруппированы (не подшиты) по соответствующим счетам бухгалтерского учета.</w:t>
      </w:r>
    </w:p>
    <w:p w:rsidR="008C061B" w:rsidRPr="00706882" w:rsidRDefault="008C061B" w:rsidP="008C061B">
      <w:pPr>
        <w:spacing w:line="20" w:lineRule="atLeast"/>
        <w:ind w:firstLine="426"/>
        <w:jc w:val="both"/>
        <w:rPr>
          <w:rFonts w:ascii="Times New Roman" w:eastAsia="Calibri" w:hAnsi="Times New Roman" w:cs="Times New Roman"/>
          <w:sz w:val="24"/>
          <w:lang w:eastAsia="ru-RU"/>
        </w:rPr>
      </w:pPr>
      <w:r w:rsidRPr="00706882">
        <w:rPr>
          <w:rFonts w:ascii="Times New Roman" w:eastAsia="Times New Roman" w:hAnsi="Times New Roman" w:cs="Times New Roman"/>
          <w:sz w:val="24"/>
          <w:lang w:eastAsia="ru-RU"/>
        </w:rPr>
        <w:t>Согласно п.11 Инструкции 157н п</w:t>
      </w:r>
      <w:r w:rsidRPr="00706882">
        <w:rPr>
          <w:rFonts w:ascii="Times New Roman" w:eastAsia="Calibri" w:hAnsi="Times New Roman" w:cs="Times New Roman"/>
          <w:sz w:val="24"/>
          <w:lang w:eastAsia="ru-RU"/>
        </w:rPr>
        <w:t>о истечении месяца данные оборотов по счетам из соответствующих Журналов операций записываются в Главную книгу. Главная книга в учреждении отсутствует.</w:t>
      </w:r>
    </w:p>
    <w:p w:rsidR="008C061B" w:rsidRPr="00706882" w:rsidRDefault="008C061B" w:rsidP="008C061B">
      <w:pPr>
        <w:autoSpaceDE w:val="0"/>
        <w:autoSpaceDN w:val="0"/>
        <w:adjustRightInd w:val="0"/>
        <w:ind w:firstLine="540"/>
        <w:jc w:val="both"/>
        <w:rPr>
          <w:rFonts w:ascii="Times New Roman" w:eastAsia="Calibri" w:hAnsi="Times New Roman" w:cs="Times New Roman"/>
          <w:sz w:val="24"/>
          <w:lang w:eastAsia="ru-RU"/>
        </w:rPr>
      </w:pPr>
      <w:r w:rsidRPr="00706882">
        <w:rPr>
          <w:rFonts w:ascii="Times New Roman" w:eastAsia="Times New Roman" w:hAnsi="Times New Roman" w:cs="Times New Roman"/>
          <w:sz w:val="24"/>
          <w:lang w:eastAsia="ru-RU"/>
        </w:rPr>
        <w:t xml:space="preserve">Согласно п.11 Инструкции 157н </w:t>
      </w:r>
      <w:r w:rsidRPr="00706882">
        <w:rPr>
          <w:rFonts w:ascii="Times New Roman" w:eastAsia="Calibri" w:hAnsi="Times New Roman" w:cs="Times New Roman"/>
          <w:sz w:val="24"/>
          <w:lang w:eastAsia="ru-RU"/>
        </w:rPr>
        <w:t>регистры бухгалтерского учета подписываются должностным лицом, на которое возложено ведение бухгалтерского учета (главным бухгалтером, при осуществлении централизуемых полномочий - руководителем централизованной бухгалтерии (далее при совместном упоминании - главный бухгалтер) и (или) лицом, ответственным за их формирование. Подписи должностных (ответственных) лиц в регистрах бухгалтерского учета отсутствуют.</w:t>
      </w:r>
    </w:p>
    <w:p w:rsidR="008C061B" w:rsidRPr="00706882" w:rsidRDefault="008C061B" w:rsidP="008C061B">
      <w:pPr>
        <w:autoSpaceDE w:val="0"/>
        <w:autoSpaceDN w:val="0"/>
        <w:adjustRightInd w:val="0"/>
        <w:ind w:firstLine="540"/>
        <w:jc w:val="both"/>
        <w:rPr>
          <w:rFonts w:ascii="Times New Roman" w:eastAsia="Calibri" w:hAnsi="Times New Roman" w:cs="Times New Roman"/>
          <w:sz w:val="24"/>
          <w:lang w:eastAsia="ru-RU"/>
        </w:rPr>
      </w:pPr>
    </w:p>
    <w:p w:rsidR="008C061B" w:rsidRPr="00706882" w:rsidRDefault="008C061B" w:rsidP="008C061B">
      <w:pPr>
        <w:pStyle w:val="ConsPlusNormal"/>
        <w:spacing w:line="20" w:lineRule="atLeast"/>
        <w:ind w:firstLine="540"/>
        <w:jc w:val="both"/>
        <w:rPr>
          <w:sz w:val="24"/>
          <w:szCs w:val="24"/>
        </w:rPr>
      </w:pPr>
      <w:r w:rsidRPr="00706882">
        <w:rPr>
          <w:sz w:val="24"/>
          <w:szCs w:val="24"/>
        </w:rPr>
        <w:t xml:space="preserve">В соответствии с п.4 ст.69.2 БК РФ при определении объема финансового обеспечения выполнения муниципального задания используются нормативные затраты на выполнение работ. Нормативы затрат на формирование муниципального задания Учреждения на 2022-2024 </w:t>
      </w:r>
      <w:proofErr w:type="spellStart"/>
      <w:r w:rsidRPr="00706882">
        <w:rPr>
          <w:sz w:val="24"/>
          <w:szCs w:val="24"/>
        </w:rPr>
        <w:t>г.г</w:t>
      </w:r>
      <w:proofErr w:type="spellEnd"/>
      <w:r w:rsidRPr="00706882">
        <w:rPr>
          <w:sz w:val="24"/>
          <w:szCs w:val="24"/>
        </w:rPr>
        <w:t xml:space="preserve">. в </w:t>
      </w:r>
      <w:r>
        <w:rPr>
          <w:sz w:val="24"/>
          <w:szCs w:val="24"/>
          <w:lang w:val="en-US"/>
        </w:rPr>
        <w:t>XXX</w:t>
      </w:r>
      <w:r w:rsidRPr="00706882">
        <w:rPr>
          <w:sz w:val="24"/>
          <w:szCs w:val="24"/>
        </w:rPr>
        <w:t xml:space="preserve"> отсутствуют. </w:t>
      </w:r>
    </w:p>
    <w:p w:rsidR="008C061B" w:rsidRPr="00706882" w:rsidRDefault="008C061B" w:rsidP="008C061B">
      <w:pPr>
        <w:pStyle w:val="ConsPlusNormal"/>
        <w:spacing w:line="20" w:lineRule="atLeast"/>
        <w:ind w:firstLine="540"/>
        <w:jc w:val="both"/>
        <w:rPr>
          <w:sz w:val="24"/>
          <w:szCs w:val="24"/>
        </w:rPr>
      </w:pPr>
    </w:p>
    <w:p w:rsidR="008C061B" w:rsidRPr="00706882" w:rsidRDefault="008C061B" w:rsidP="008C061B">
      <w:pPr>
        <w:ind w:firstLine="567"/>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В соответствии с п.15 Раздела II Порядка предоставления и размещения информации об учреждениях, утвержденного Приказом Минфина России от 21.07.2011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в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пяти рабочих дней, следующих за днем принятия документов или внесения изменений в документы,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 В нарушение данного требования Информация о государственном (муниципальном) задании на 2022 г. от 19.01.2022 г. размещена 21.02.2022 г. Информация о государственном (муниципальном) задании на 2024 г. от 17.01.2024 г. размещена 15.02.2024 г. Информация о плане финансово-хозяйственной деятельности учреждения на 2023 г. и 2024 г. на официальном сайте bus.gov.ru отсутствует.</w:t>
      </w:r>
    </w:p>
    <w:p w:rsidR="008C061B" w:rsidRPr="00706882" w:rsidRDefault="008C061B" w:rsidP="008C061B">
      <w:pPr>
        <w:spacing w:line="20" w:lineRule="atLeast"/>
        <w:ind w:firstLine="567"/>
        <w:jc w:val="both"/>
        <w:rPr>
          <w:rFonts w:ascii="Times New Roman" w:hAnsi="Times New Roman" w:cs="Times New Roman"/>
          <w:sz w:val="24"/>
        </w:rPr>
      </w:pPr>
      <w:r w:rsidRPr="00706882">
        <w:rPr>
          <w:rFonts w:ascii="Times New Roman" w:eastAsia="Times New Roman" w:hAnsi="Times New Roman" w:cs="Times New Roman"/>
          <w:sz w:val="24"/>
          <w:lang w:eastAsia="ru-RU"/>
        </w:rPr>
        <w:t>В 2023 г. в план финансово-хозяйственной деятельности Учреждения 5 раз вносились изменения в части изменения объема финансового обеспечения субсидии на выполнения</w:t>
      </w:r>
      <w:r w:rsidRPr="00706882">
        <w:rPr>
          <w:rFonts w:ascii="Times New Roman" w:hAnsi="Times New Roman" w:cs="Times New Roman"/>
          <w:sz w:val="24"/>
        </w:rPr>
        <w:t xml:space="preserve"> муниципального задания. В нарушение п.3. ст.9.2 Федерального закона от 12.01.1996 N 7-ФЗ «О некоммерческих организациях» соответствующие изменения в муниципальное задание не вносились. </w:t>
      </w:r>
    </w:p>
    <w:p w:rsidR="008C061B" w:rsidRPr="00706882" w:rsidRDefault="008C061B" w:rsidP="008C061B">
      <w:pPr>
        <w:spacing w:line="20" w:lineRule="atLeast"/>
        <w:ind w:firstLine="567"/>
        <w:jc w:val="both"/>
        <w:rPr>
          <w:rFonts w:ascii="Times New Roman" w:hAnsi="Times New Roman" w:cs="Times New Roman"/>
          <w:sz w:val="24"/>
        </w:rPr>
      </w:pPr>
    </w:p>
    <w:p w:rsidR="008C061B" w:rsidRPr="00706882" w:rsidRDefault="008C061B" w:rsidP="008C061B">
      <w:pPr>
        <w:spacing w:line="20" w:lineRule="atLeast"/>
        <w:ind w:firstLine="567"/>
        <w:jc w:val="both"/>
        <w:rPr>
          <w:rFonts w:ascii="Times New Roman" w:hAnsi="Times New Roman" w:cs="Times New Roman"/>
          <w:sz w:val="24"/>
        </w:rPr>
      </w:pPr>
      <w:r w:rsidRPr="00706882">
        <w:rPr>
          <w:rFonts w:ascii="Times New Roman" w:hAnsi="Times New Roman" w:cs="Times New Roman"/>
          <w:sz w:val="24"/>
        </w:rPr>
        <w:t xml:space="preserve">При проверке достоверности отчета о выполнении муниципального задания за 2022 и 2023 </w:t>
      </w:r>
      <w:proofErr w:type="spellStart"/>
      <w:r w:rsidRPr="00706882">
        <w:rPr>
          <w:rFonts w:ascii="Times New Roman" w:hAnsi="Times New Roman" w:cs="Times New Roman"/>
          <w:sz w:val="24"/>
        </w:rPr>
        <w:t>г.г</w:t>
      </w:r>
      <w:proofErr w:type="spellEnd"/>
      <w:r w:rsidRPr="00706882">
        <w:rPr>
          <w:rFonts w:ascii="Times New Roman" w:hAnsi="Times New Roman" w:cs="Times New Roman"/>
          <w:sz w:val="24"/>
        </w:rPr>
        <w:t xml:space="preserve">. установлено следующее. </w:t>
      </w:r>
    </w:p>
    <w:tbl>
      <w:tblPr>
        <w:tblW w:w="9300" w:type="dxa"/>
        <w:tblInd w:w="113" w:type="dxa"/>
        <w:tblLook w:val="04A0" w:firstRow="1" w:lastRow="0" w:firstColumn="1" w:lastColumn="0" w:noHBand="0" w:noVBand="1"/>
      </w:tblPr>
      <w:tblGrid>
        <w:gridCol w:w="1933"/>
        <w:gridCol w:w="1245"/>
        <w:gridCol w:w="1292"/>
        <w:gridCol w:w="1933"/>
        <w:gridCol w:w="1495"/>
        <w:gridCol w:w="1429"/>
        <w:gridCol w:w="1467"/>
      </w:tblGrid>
      <w:tr w:rsidR="008C061B" w:rsidRPr="00706882" w:rsidTr="00EA1C06">
        <w:trPr>
          <w:trHeight w:val="1692"/>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Показатель муниципального задания</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Отчетный год</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ед. измерения</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Утвержденный объем муниципального задания</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Исполнение по отчету Учреждения</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Показатель </w:t>
            </w:r>
            <w:proofErr w:type="spellStart"/>
            <w:r w:rsidRPr="00706882">
              <w:rPr>
                <w:rFonts w:ascii="Times New Roman" w:eastAsia="Times New Roman" w:hAnsi="Times New Roman" w:cs="Times New Roman"/>
                <w:sz w:val="24"/>
                <w:lang w:eastAsia="ru-RU"/>
              </w:rPr>
              <w:t>расчитан-ный</w:t>
            </w:r>
            <w:proofErr w:type="spellEnd"/>
            <w:r w:rsidRPr="00706882">
              <w:rPr>
                <w:rFonts w:ascii="Times New Roman" w:eastAsia="Times New Roman" w:hAnsi="Times New Roman" w:cs="Times New Roman"/>
                <w:sz w:val="24"/>
                <w:lang w:eastAsia="ru-RU"/>
              </w:rPr>
              <w:t xml:space="preserve"> на основе ведомостей по расчетам с родителями </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Исполнения</w:t>
            </w:r>
          </w:p>
        </w:tc>
      </w:tr>
      <w:tr w:rsidR="008C061B" w:rsidRPr="00706882" w:rsidTr="00EA1C06">
        <w:trPr>
          <w:trHeight w:val="152"/>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Присмотр и уход</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2022</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человеко-день</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3367</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Отчет отсутствует</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3067</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91,1</w:t>
            </w:r>
          </w:p>
        </w:tc>
      </w:tr>
      <w:tr w:rsidR="008C061B" w:rsidRPr="00706882" w:rsidTr="00EA1C06">
        <w:trPr>
          <w:trHeight w:val="53"/>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Присмотр и уход</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2023</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человеко-день</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3617</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2000</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1922</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53,1</w:t>
            </w:r>
          </w:p>
        </w:tc>
      </w:tr>
    </w:tbl>
    <w:p w:rsidR="008C061B" w:rsidRPr="00706882" w:rsidRDefault="008C061B" w:rsidP="008C061B">
      <w:pPr>
        <w:spacing w:line="20" w:lineRule="atLeast"/>
        <w:ind w:firstLine="567"/>
        <w:jc w:val="both"/>
        <w:rPr>
          <w:rFonts w:ascii="Times New Roman" w:hAnsi="Times New Roman" w:cs="Times New Roman"/>
          <w:sz w:val="24"/>
        </w:rPr>
      </w:pPr>
      <w:r w:rsidRPr="00706882">
        <w:rPr>
          <w:rFonts w:ascii="Times New Roman" w:hAnsi="Times New Roman" w:cs="Times New Roman"/>
          <w:sz w:val="24"/>
        </w:rPr>
        <w:t xml:space="preserve">В этой связи отчет о выполнении муниципального задания, размещенный на </w:t>
      </w:r>
      <w:proofErr w:type="gramStart"/>
      <w:r w:rsidRPr="00706882">
        <w:rPr>
          <w:rFonts w:ascii="Times New Roman" w:hAnsi="Times New Roman" w:cs="Times New Roman"/>
          <w:sz w:val="24"/>
          <w:lang w:val="en-US"/>
        </w:rPr>
        <w:t>bus</w:t>
      </w:r>
      <w:r w:rsidRPr="00706882">
        <w:rPr>
          <w:rFonts w:ascii="Times New Roman" w:hAnsi="Times New Roman" w:cs="Times New Roman"/>
          <w:sz w:val="24"/>
        </w:rPr>
        <w:t>.</w:t>
      </w:r>
      <w:proofErr w:type="spellStart"/>
      <w:r w:rsidRPr="00706882">
        <w:rPr>
          <w:rFonts w:ascii="Times New Roman" w:hAnsi="Times New Roman" w:cs="Times New Roman"/>
          <w:sz w:val="24"/>
          <w:lang w:val="en-US"/>
        </w:rPr>
        <w:t>gov</w:t>
      </w:r>
      <w:proofErr w:type="spellEnd"/>
      <w:r w:rsidRPr="00706882">
        <w:rPr>
          <w:rFonts w:ascii="Times New Roman" w:hAnsi="Times New Roman" w:cs="Times New Roman"/>
          <w:sz w:val="24"/>
        </w:rPr>
        <w:t>.</w:t>
      </w:r>
      <w:proofErr w:type="spellStart"/>
      <w:r w:rsidRPr="00706882">
        <w:rPr>
          <w:rFonts w:ascii="Times New Roman" w:hAnsi="Times New Roman" w:cs="Times New Roman"/>
          <w:sz w:val="24"/>
          <w:lang w:val="en-US"/>
        </w:rPr>
        <w:t>ru</w:t>
      </w:r>
      <w:proofErr w:type="spellEnd"/>
      <w:r w:rsidRPr="00706882">
        <w:rPr>
          <w:rFonts w:ascii="Times New Roman" w:hAnsi="Times New Roman" w:cs="Times New Roman"/>
          <w:sz w:val="24"/>
        </w:rPr>
        <w:t xml:space="preserve">  за</w:t>
      </w:r>
      <w:proofErr w:type="gramEnd"/>
      <w:r w:rsidRPr="00706882">
        <w:rPr>
          <w:rFonts w:ascii="Times New Roman" w:hAnsi="Times New Roman" w:cs="Times New Roman"/>
          <w:sz w:val="24"/>
        </w:rPr>
        <w:t xml:space="preserve"> 2022 и 2023 </w:t>
      </w:r>
      <w:proofErr w:type="spellStart"/>
      <w:r w:rsidRPr="00706882">
        <w:rPr>
          <w:rFonts w:ascii="Times New Roman" w:hAnsi="Times New Roman" w:cs="Times New Roman"/>
          <w:sz w:val="24"/>
        </w:rPr>
        <w:t>г.г</w:t>
      </w:r>
      <w:proofErr w:type="spellEnd"/>
      <w:r w:rsidRPr="00706882">
        <w:rPr>
          <w:rFonts w:ascii="Times New Roman" w:hAnsi="Times New Roman" w:cs="Times New Roman"/>
          <w:sz w:val="24"/>
        </w:rPr>
        <w:t>. не являются достоверными.</w:t>
      </w:r>
    </w:p>
    <w:p w:rsidR="008C061B" w:rsidRPr="00706882" w:rsidRDefault="008C061B" w:rsidP="008C061B">
      <w:pPr>
        <w:pStyle w:val="ConsPlusNormal"/>
        <w:spacing w:line="20" w:lineRule="atLeast"/>
        <w:ind w:firstLine="540"/>
        <w:jc w:val="both"/>
        <w:rPr>
          <w:sz w:val="24"/>
          <w:szCs w:val="24"/>
        </w:rPr>
      </w:pPr>
    </w:p>
    <w:p w:rsidR="008C061B" w:rsidRPr="00706882" w:rsidRDefault="008C061B" w:rsidP="008C061B">
      <w:pPr>
        <w:autoSpaceDE w:val="0"/>
        <w:autoSpaceDN w:val="0"/>
        <w:adjustRightInd w:val="0"/>
        <w:ind w:firstLine="540"/>
        <w:jc w:val="both"/>
        <w:rPr>
          <w:rFonts w:ascii="Times New Roman" w:eastAsia="Calibri" w:hAnsi="Times New Roman" w:cs="Times New Roman"/>
          <w:sz w:val="24"/>
          <w:lang w:eastAsia="ru-RU"/>
        </w:rPr>
      </w:pPr>
      <w:r w:rsidRPr="00706882">
        <w:rPr>
          <w:rFonts w:ascii="Times New Roman" w:hAnsi="Times New Roman" w:cs="Times New Roman"/>
          <w:sz w:val="24"/>
        </w:rPr>
        <w:t xml:space="preserve">В соответствии с ст.78.1 Бюджетного кодекса РФ </w:t>
      </w:r>
      <w:r w:rsidRPr="00706882">
        <w:rPr>
          <w:rFonts w:ascii="Times New Roman" w:eastAsia="Calibri" w:hAnsi="Times New Roman" w:cs="Times New Roman"/>
          <w:sz w:val="24"/>
          <w:lang w:eastAsia="ru-RU"/>
        </w:rPr>
        <w:t xml:space="preserve">предоставление субсидий бюджетным учреждениям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учреждениями. В нарушение данного требования соглашения о предоставлении субсидий на выполнение муниципального задания и субсидий на иные цели за 2022-2024 </w:t>
      </w:r>
      <w:proofErr w:type="spellStart"/>
      <w:r w:rsidRPr="00706882">
        <w:rPr>
          <w:rFonts w:ascii="Times New Roman" w:eastAsia="Calibri" w:hAnsi="Times New Roman" w:cs="Times New Roman"/>
          <w:sz w:val="24"/>
          <w:lang w:eastAsia="ru-RU"/>
        </w:rPr>
        <w:t>г.г</w:t>
      </w:r>
      <w:proofErr w:type="spellEnd"/>
      <w:r w:rsidRPr="00706882">
        <w:rPr>
          <w:rFonts w:ascii="Times New Roman" w:eastAsia="Calibri" w:hAnsi="Times New Roman" w:cs="Times New Roman"/>
          <w:sz w:val="24"/>
          <w:lang w:eastAsia="ru-RU"/>
        </w:rPr>
        <w:t>. отсутствуют.</w:t>
      </w:r>
    </w:p>
    <w:p w:rsidR="008C061B" w:rsidRPr="00706882" w:rsidRDefault="008C061B" w:rsidP="008C061B">
      <w:pPr>
        <w:ind w:firstLine="567"/>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При проведении контрольного мероприятия проведена сверка оборотов по лицевым счетам учреждения в части собственных доходов и ведомости по расчетам с родителями. В ходе сверки установлены следующие расхождения:</w:t>
      </w:r>
    </w:p>
    <w:p w:rsidR="008C061B" w:rsidRPr="00706882" w:rsidRDefault="008C061B" w:rsidP="008C061B">
      <w:pPr>
        <w:ind w:firstLine="567"/>
        <w:jc w:val="both"/>
        <w:rPr>
          <w:rFonts w:ascii="Times New Roman" w:eastAsia="Times New Roman" w:hAnsi="Times New Roman" w:cs="Times New Roman"/>
          <w:sz w:val="24"/>
          <w:lang w:eastAsia="ru-RU"/>
        </w:rPr>
      </w:pPr>
    </w:p>
    <w:tbl>
      <w:tblPr>
        <w:tblW w:w="8137" w:type="dxa"/>
        <w:tblInd w:w="113" w:type="dxa"/>
        <w:tblLook w:val="04A0" w:firstRow="1" w:lastRow="0" w:firstColumn="1" w:lastColumn="0" w:noHBand="0" w:noVBand="1"/>
      </w:tblPr>
      <w:tblGrid>
        <w:gridCol w:w="1062"/>
        <w:gridCol w:w="1125"/>
        <w:gridCol w:w="1088"/>
        <w:gridCol w:w="1600"/>
        <w:gridCol w:w="1701"/>
        <w:gridCol w:w="1561"/>
      </w:tblGrid>
      <w:tr w:rsidR="008C061B" w:rsidRPr="00706882" w:rsidTr="00EA1C06">
        <w:trPr>
          <w:trHeight w:val="1530"/>
        </w:trPr>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 </w:t>
            </w:r>
            <w:proofErr w:type="spellStart"/>
            <w:r w:rsidRPr="00706882">
              <w:rPr>
                <w:rFonts w:ascii="Times New Roman" w:eastAsia="Times New Roman" w:hAnsi="Times New Roman" w:cs="Times New Roman"/>
                <w:sz w:val="24"/>
                <w:lang w:eastAsia="ru-RU"/>
              </w:rPr>
              <w:t>п.п</w:t>
            </w:r>
            <w:proofErr w:type="spellEnd"/>
            <w:r w:rsidRPr="00706882">
              <w:rPr>
                <w:rFonts w:ascii="Times New Roman" w:eastAsia="Times New Roman" w:hAnsi="Times New Roman" w:cs="Times New Roman"/>
                <w:sz w:val="24"/>
                <w:lang w:eastAsia="ru-RU"/>
              </w:rPr>
              <w:t>.</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Месяц</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Год</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Данные ведомости по расчетам с родителями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Данные согласно выписки лицевого счета.</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Расхождение с выпиской по лицевому счету</w:t>
            </w:r>
          </w:p>
        </w:tc>
      </w:tr>
      <w:tr w:rsidR="008C061B" w:rsidRPr="00706882" w:rsidTr="00EA1C06">
        <w:trPr>
          <w:trHeight w:val="24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C061B" w:rsidRPr="00706882" w:rsidRDefault="008C061B" w:rsidP="00EA1C06">
            <w:pPr>
              <w:jc w:val="right"/>
              <w:rPr>
                <w:rFonts w:ascii="Times New Roman" w:eastAsia="Times New Roman" w:hAnsi="Times New Roman" w:cs="Times New Roman"/>
                <w:sz w:val="24"/>
                <w:lang w:eastAsia="ru-RU"/>
              </w:rPr>
            </w:pPr>
            <w:r w:rsidRPr="00706882">
              <w:rPr>
                <w:rFonts w:ascii="Times New Roman" w:hAnsi="Times New Roman" w:cs="Times New Roman"/>
                <w:sz w:val="24"/>
              </w:rPr>
              <w:t>1</w:t>
            </w:r>
          </w:p>
        </w:tc>
        <w:tc>
          <w:tcPr>
            <w:tcW w:w="1112" w:type="dxa"/>
            <w:tcBorders>
              <w:top w:val="nil"/>
              <w:left w:val="nil"/>
              <w:bottom w:val="single" w:sz="4" w:space="0" w:color="auto"/>
              <w:right w:val="single" w:sz="4" w:space="0" w:color="auto"/>
            </w:tcBorders>
            <w:shd w:val="clear" w:color="auto" w:fill="auto"/>
            <w:vAlign w:val="bottom"/>
          </w:tcPr>
          <w:p w:rsidR="008C061B" w:rsidRPr="00706882" w:rsidRDefault="008C061B" w:rsidP="00EA1C06">
            <w:pPr>
              <w:rPr>
                <w:rFonts w:ascii="Times New Roman" w:eastAsia="Times New Roman" w:hAnsi="Times New Roman" w:cs="Times New Roman"/>
                <w:sz w:val="24"/>
                <w:lang w:eastAsia="ru-RU"/>
              </w:rPr>
            </w:pPr>
            <w:r w:rsidRPr="00706882">
              <w:rPr>
                <w:rFonts w:ascii="Times New Roman" w:hAnsi="Times New Roman" w:cs="Times New Roman"/>
                <w:sz w:val="24"/>
              </w:rPr>
              <w:t>сентябрь</w:t>
            </w:r>
          </w:p>
        </w:tc>
        <w:tc>
          <w:tcPr>
            <w:tcW w:w="1163" w:type="dxa"/>
            <w:tcBorders>
              <w:top w:val="nil"/>
              <w:left w:val="nil"/>
              <w:bottom w:val="single" w:sz="4" w:space="0" w:color="auto"/>
              <w:right w:val="single" w:sz="4" w:space="0" w:color="auto"/>
            </w:tcBorders>
            <w:shd w:val="clear" w:color="000000" w:fill="FFFFFF"/>
            <w:vAlign w:val="bottom"/>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2022</w:t>
            </w:r>
          </w:p>
        </w:tc>
        <w:tc>
          <w:tcPr>
            <w:tcW w:w="1632" w:type="dxa"/>
            <w:tcBorders>
              <w:top w:val="nil"/>
              <w:left w:val="nil"/>
              <w:bottom w:val="single" w:sz="4" w:space="0" w:color="auto"/>
              <w:right w:val="single" w:sz="4" w:space="0" w:color="auto"/>
            </w:tcBorders>
            <w:shd w:val="clear" w:color="000000" w:fill="FFFFFF"/>
            <w:vAlign w:val="bottom"/>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10112</w:t>
            </w:r>
          </w:p>
        </w:tc>
        <w:tc>
          <w:tcPr>
            <w:tcW w:w="1701" w:type="dxa"/>
            <w:tcBorders>
              <w:top w:val="nil"/>
              <w:left w:val="nil"/>
              <w:bottom w:val="single" w:sz="4" w:space="0" w:color="auto"/>
              <w:right w:val="single" w:sz="4" w:space="0" w:color="auto"/>
            </w:tcBorders>
            <w:shd w:val="clear" w:color="auto" w:fill="auto"/>
            <w:noWrap/>
            <w:vAlign w:val="bottom"/>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10671</w:t>
            </w:r>
          </w:p>
        </w:tc>
        <w:tc>
          <w:tcPr>
            <w:tcW w:w="1467" w:type="dxa"/>
            <w:tcBorders>
              <w:top w:val="nil"/>
              <w:left w:val="nil"/>
              <w:bottom w:val="single" w:sz="4" w:space="0" w:color="auto"/>
              <w:right w:val="single" w:sz="4" w:space="0" w:color="auto"/>
            </w:tcBorders>
            <w:shd w:val="clear" w:color="auto" w:fill="auto"/>
            <w:noWrap/>
            <w:vAlign w:val="bottom"/>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-559</w:t>
            </w:r>
          </w:p>
        </w:tc>
      </w:tr>
      <w:tr w:rsidR="008C061B" w:rsidRPr="00706882" w:rsidTr="00EA1C06">
        <w:trPr>
          <w:trHeight w:val="24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w:t>
            </w:r>
          </w:p>
        </w:tc>
        <w:tc>
          <w:tcPr>
            <w:tcW w:w="1112" w:type="dxa"/>
            <w:tcBorders>
              <w:top w:val="nil"/>
              <w:left w:val="nil"/>
              <w:bottom w:val="single" w:sz="4" w:space="0" w:color="auto"/>
              <w:right w:val="single" w:sz="4" w:space="0" w:color="auto"/>
            </w:tcBorders>
            <w:shd w:val="clear" w:color="auto" w:fill="auto"/>
            <w:vAlign w:val="bottom"/>
          </w:tcPr>
          <w:p w:rsidR="008C061B" w:rsidRPr="00706882" w:rsidRDefault="008C061B" w:rsidP="00EA1C06">
            <w:pPr>
              <w:rPr>
                <w:rFonts w:ascii="Times New Roman" w:hAnsi="Times New Roman" w:cs="Times New Roman"/>
                <w:sz w:val="24"/>
              </w:rPr>
            </w:pPr>
            <w:r w:rsidRPr="00706882">
              <w:rPr>
                <w:rFonts w:ascii="Times New Roman" w:hAnsi="Times New Roman" w:cs="Times New Roman"/>
                <w:sz w:val="24"/>
              </w:rPr>
              <w:t>сентябрь</w:t>
            </w:r>
          </w:p>
        </w:tc>
        <w:tc>
          <w:tcPr>
            <w:tcW w:w="1163" w:type="dxa"/>
            <w:tcBorders>
              <w:top w:val="nil"/>
              <w:left w:val="nil"/>
              <w:bottom w:val="single" w:sz="4" w:space="0" w:color="auto"/>
              <w:right w:val="single" w:sz="4" w:space="0" w:color="auto"/>
            </w:tcBorders>
            <w:shd w:val="clear" w:color="000000" w:fill="FFFFFF"/>
            <w:vAlign w:val="bottom"/>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2023</w:t>
            </w:r>
          </w:p>
        </w:tc>
        <w:tc>
          <w:tcPr>
            <w:tcW w:w="1632" w:type="dxa"/>
            <w:tcBorders>
              <w:top w:val="nil"/>
              <w:left w:val="nil"/>
              <w:bottom w:val="single" w:sz="4" w:space="0" w:color="auto"/>
              <w:right w:val="single" w:sz="4" w:space="0" w:color="auto"/>
            </w:tcBorders>
            <w:shd w:val="clear" w:color="000000" w:fill="FFFFFF"/>
            <w:vAlign w:val="bottom"/>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850</w:t>
            </w:r>
          </w:p>
        </w:tc>
        <w:tc>
          <w:tcPr>
            <w:tcW w:w="1701" w:type="dxa"/>
            <w:tcBorders>
              <w:top w:val="nil"/>
              <w:left w:val="nil"/>
              <w:bottom w:val="single" w:sz="4" w:space="0" w:color="auto"/>
              <w:right w:val="single" w:sz="4" w:space="0" w:color="auto"/>
            </w:tcBorders>
            <w:shd w:val="clear" w:color="auto" w:fill="auto"/>
            <w:noWrap/>
            <w:vAlign w:val="bottom"/>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3114</w:t>
            </w:r>
          </w:p>
        </w:tc>
        <w:tc>
          <w:tcPr>
            <w:tcW w:w="1467" w:type="dxa"/>
            <w:tcBorders>
              <w:top w:val="nil"/>
              <w:left w:val="nil"/>
              <w:bottom w:val="single" w:sz="4" w:space="0" w:color="auto"/>
              <w:right w:val="single" w:sz="4" w:space="0" w:color="auto"/>
            </w:tcBorders>
            <w:shd w:val="clear" w:color="auto" w:fill="auto"/>
            <w:noWrap/>
            <w:vAlign w:val="bottom"/>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-2264</w:t>
            </w:r>
          </w:p>
        </w:tc>
      </w:tr>
    </w:tbl>
    <w:p w:rsidR="008C061B" w:rsidRPr="00706882" w:rsidRDefault="008C061B" w:rsidP="008C061B">
      <w:pPr>
        <w:ind w:firstLine="567"/>
        <w:jc w:val="both"/>
        <w:rPr>
          <w:rFonts w:ascii="Times New Roman" w:eastAsia="Times New Roman" w:hAnsi="Times New Roman" w:cs="Times New Roman"/>
          <w:sz w:val="24"/>
          <w:lang w:eastAsia="ru-RU"/>
        </w:rPr>
      </w:pPr>
    </w:p>
    <w:p w:rsidR="008C061B" w:rsidRPr="00706882" w:rsidRDefault="008C061B" w:rsidP="008C061B">
      <w:pPr>
        <w:ind w:firstLine="567"/>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При проведении контрольного мероприятия проведена сверка количества дней посещений воспитанниками учреждений по табелям учета посещаемости и ведомости по расчетам с родителями за 2022-2023 </w:t>
      </w:r>
      <w:proofErr w:type="spellStart"/>
      <w:proofErr w:type="gramStart"/>
      <w:r w:rsidRPr="00706882">
        <w:rPr>
          <w:rFonts w:ascii="Times New Roman" w:eastAsia="Times New Roman" w:hAnsi="Times New Roman" w:cs="Times New Roman"/>
          <w:sz w:val="24"/>
          <w:lang w:eastAsia="ru-RU"/>
        </w:rPr>
        <w:t>г.г</w:t>
      </w:r>
      <w:proofErr w:type="spellEnd"/>
      <w:r w:rsidRPr="00706882">
        <w:rPr>
          <w:rFonts w:ascii="Times New Roman" w:eastAsia="Times New Roman" w:hAnsi="Times New Roman" w:cs="Times New Roman"/>
          <w:sz w:val="24"/>
          <w:lang w:eastAsia="ru-RU"/>
        </w:rPr>
        <w:t>. .</w:t>
      </w:r>
      <w:proofErr w:type="gramEnd"/>
      <w:r w:rsidRPr="00706882">
        <w:rPr>
          <w:rFonts w:ascii="Times New Roman" w:eastAsia="Times New Roman" w:hAnsi="Times New Roman" w:cs="Times New Roman"/>
          <w:sz w:val="24"/>
          <w:lang w:eastAsia="ru-RU"/>
        </w:rPr>
        <w:t xml:space="preserve"> В ходе сверки установлены следующие расхождения:</w:t>
      </w:r>
    </w:p>
    <w:p w:rsidR="008C061B" w:rsidRPr="00706882" w:rsidRDefault="008C061B" w:rsidP="008C061B">
      <w:pPr>
        <w:ind w:firstLine="567"/>
        <w:jc w:val="both"/>
        <w:rPr>
          <w:rFonts w:ascii="Times New Roman" w:eastAsia="Times New Roman" w:hAnsi="Times New Roman" w:cs="Times New Roman"/>
          <w:sz w:val="24"/>
          <w:lang w:eastAsia="ru-RU"/>
        </w:rPr>
      </w:pPr>
    </w:p>
    <w:tbl>
      <w:tblPr>
        <w:tblW w:w="8316" w:type="dxa"/>
        <w:tblInd w:w="108" w:type="dxa"/>
        <w:tblLayout w:type="fixed"/>
        <w:tblLook w:val="04A0" w:firstRow="1" w:lastRow="0" w:firstColumn="1" w:lastColumn="0" w:noHBand="0" w:noVBand="1"/>
      </w:tblPr>
      <w:tblGrid>
        <w:gridCol w:w="960"/>
        <w:gridCol w:w="1167"/>
        <w:gridCol w:w="1134"/>
        <w:gridCol w:w="1685"/>
        <w:gridCol w:w="1685"/>
        <w:gridCol w:w="1685"/>
      </w:tblGrid>
      <w:tr w:rsidR="008C061B" w:rsidRPr="00706882" w:rsidTr="00EA1C06">
        <w:trPr>
          <w:trHeight w:val="15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xml:space="preserve">№ </w:t>
            </w:r>
            <w:proofErr w:type="spellStart"/>
            <w:r w:rsidRPr="00706882">
              <w:rPr>
                <w:rFonts w:ascii="Times New Roman" w:eastAsia="Times New Roman" w:hAnsi="Times New Roman" w:cs="Times New Roman"/>
                <w:sz w:val="24"/>
                <w:lang w:eastAsia="ru-RU"/>
              </w:rPr>
              <w:t>п.п</w:t>
            </w:r>
            <w:proofErr w:type="spellEnd"/>
            <w:r w:rsidRPr="00706882">
              <w:rPr>
                <w:rFonts w:ascii="Times New Roman" w:eastAsia="Times New Roman" w:hAnsi="Times New Roman" w:cs="Times New Roman"/>
                <w:sz w:val="24"/>
                <w:lang w:eastAsia="ru-RU"/>
              </w:rPr>
              <w:t>.</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месяц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год</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Дней посещений согласно табелей</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Дней посещений согласно  ведомости по расчетам с родителями</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8C061B" w:rsidRPr="00706882" w:rsidRDefault="008C061B" w:rsidP="00EA1C06">
            <w:pPr>
              <w:jc w:val="cente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Расхождение</w:t>
            </w:r>
          </w:p>
        </w:tc>
      </w:tr>
      <w:tr w:rsidR="008C061B" w:rsidRPr="00706882" w:rsidTr="00EA1C0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1</w:t>
            </w:r>
          </w:p>
        </w:tc>
        <w:tc>
          <w:tcPr>
            <w:tcW w:w="1167"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rPr>
                <w:rFonts w:ascii="Times New Roman" w:eastAsia="Times New Roman" w:hAnsi="Times New Roman" w:cs="Times New Roman"/>
                <w:sz w:val="24"/>
                <w:lang w:eastAsia="ru-RU"/>
              </w:rPr>
            </w:pPr>
            <w:r w:rsidRPr="00706882">
              <w:rPr>
                <w:rFonts w:ascii="Times New Roman" w:hAnsi="Times New Roman" w:cs="Times New Roman"/>
                <w:sz w:val="24"/>
              </w:rPr>
              <w:t>июнь</w:t>
            </w:r>
          </w:p>
        </w:tc>
        <w:tc>
          <w:tcPr>
            <w:tcW w:w="1134"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2022</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276</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255</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21</w:t>
            </w:r>
          </w:p>
        </w:tc>
      </w:tr>
      <w:tr w:rsidR="008C061B" w:rsidRPr="00706882" w:rsidTr="00EA1C0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2</w:t>
            </w:r>
          </w:p>
        </w:tc>
        <w:tc>
          <w:tcPr>
            <w:tcW w:w="1167"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rPr>
                <w:rFonts w:ascii="Times New Roman" w:hAnsi="Times New Roman" w:cs="Times New Roman"/>
                <w:sz w:val="24"/>
              </w:rPr>
            </w:pPr>
            <w:r w:rsidRPr="00706882">
              <w:rPr>
                <w:rFonts w:ascii="Times New Roman" w:hAnsi="Times New Roman" w:cs="Times New Roman"/>
                <w:sz w:val="24"/>
              </w:rPr>
              <w:t>ноябрь</w:t>
            </w:r>
          </w:p>
        </w:tc>
        <w:tc>
          <w:tcPr>
            <w:tcW w:w="1134"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2022</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294</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315</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-21</w:t>
            </w:r>
          </w:p>
        </w:tc>
      </w:tr>
      <w:tr w:rsidR="008C061B" w:rsidRPr="00706882" w:rsidTr="00EA1C0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3</w:t>
            </w:r>
          </w:p>
        </w:tc>
        <w:tc>
          <w:tcPr>
            <w:tcW w:w="1167"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rPr>
                <w:rFonts w:ascii="Times New Roman" w:hAnsi="Times New Roman" w:cs="Times New Roman"/>
                <w:sz w:val="24"/>
              </w:rPr>
            </w:pPr>
            <w:r w:rsidRPr="00706882">
              <w:rPr>
                <w:rFonts w:ascii="Times New Roman" w:hAnsi="Times New Roman" w:cs="Times New Roman"/>
                <w:sz w:val="24"/>
              </w:rPr>
              <w:t>октябрь</w:t>
            </w:r>
          </w:p>
        </w:tc>
        <w:tc>
          <w:tcPr>
            <w:tcW w:w="1134"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2023</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219</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215</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4</w:t>
            </w:r>
          </w:p>
        </w:tc>
      </w:tr>
      <w:tr w:rsidR="008C061B" w:rsidRPr="00706882" w:rsidTr="00EA1C0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4</w:t>
            </w:r>
          </w:p>
        </w:tc>
        <w:tc>
          <w:tcPr>
            <w:tcW w:w="1167"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rPr>
                <w:rFonts w:ascii="Times New Roman" w:hAnsi="Times New Roman" w:cs="Times New Roman"/>
                <w:sz w:val="24"/>
              </w:rPr>
            </w:pPr>
            <w:r w:rsidRPr="00706882">
              <w:rPr>
                <w:rFonts w:ascii="Times New Roman" w:hAnsi="Times New Roman" w:cs="Times New Roman"/>
                <w:sz w:val="24"/>
              </w:rPr>
              <w:t>ноябрь</w:t>
            </w:r>
          </w:p>
        </w:tc>
        <w:tc>
          <w:tcPr>
            <w:tcW w:w="1134"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2023</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209</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232</w:t>
            </w: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hAnsi="Times New Roman" w:cs="Times New Roman"/>
                <w:sz w:val="24"/>
              </w:rPr>
            </w:pPr>
            <w:r w:rsidRPr="00706882">
              <w:rPr>
                <w:rFonts w:ascii="Times New Roman" w:hAnsi="Times New Roman" w:cs="Times New Roman"/>
                <w:sz w:val="24"/>
              </w:rPr>
              <w:t>-23</w:t>
            </w:r>
          </w:p>
        </w:tc>
      </w:tr>
      <w:tr w:rsidR="008C061B" w:rsidRPr="00706882" w:rsidTr="00EA1C0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C061B" w:rsidRPr="00706882" w:rsidRDefault="008C061B" w:rsidP="00EA1C06">
            <w:pP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 </w:t>
            </w:r>
          </w:p>
        </w:tc>
        <w:tc>
          <w:tcPr>
            <w:tcW w:w="2301" w:type="dxa"/>
            <w:gridSpan w:val="2"/>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Всего </w:t>
            </w:r>
          </w:p>
        </w:tc>
        <w:tc>
          <w:tcPr>
            <w:tcW w:w="1685" w:type="dxa"/>
            <w:tcBorders>
              <w:top w:val="nil"/>
              <w:left w:val="nil"/>
              <w:bottom w:val="single" w:sz="4" w:space="0" w:color="auto"/>
              <w:right w:val="single" w:sz="4" w:space="0" w:color="auto"/>
            </w:tcBorders>
            <w:shd w:val="clear" w:color="auto" w:fill="auto"/>
            <w:noWrap/>
            <w:vAlign w:val="bottom"/>
          </w:tcPr>
          <w:p w:rsidR="008C061B" w:rsidRPr="00706882" w:rsidRDefault="008C061B" w:rsidP="00EA1C06">
            <w:pPr>
              <w:jc w:val="right"/>
              <w:rPr>
                <w:rFonts w:ascii="Times New Roman" w:eastAsia="Times New Roman" w:hAnsi="Times New Roman" w:cs="Times New Roman"/>
                <w:sz w:val="24"/>
                <w:lang w:eastAsia="ru-RU"/>
              </w:rPr>
            </w:pPr>
          </w:p>
        </w:tc>
        <w:tc>
          <w:tcPr>
            <w:tcW w:w="1685" w:type="dxa"/>
            <w:tcBorders>
              <w:top w:val="nil"/>
              <w:left w:val="nil"/>
              <w:bottom w:val="single" w:sz="4" w:space="0" w:color="auto"/>
              <w:right w:val="single" w:sz="4" w:space="0" w:color="auto"/>
            </w:tcBorders>
            <w:shd w:val="clear" w:color="auto" w:fill="auto"/>
            <w:noWrap/>
            <w:vAlign w:val="bottom"/>
          </w:tcPr>
          <w:p w:rsidR="008C061B" w:rsidRPr="00706882" w:rsidRDefault="008C061B" w:rsidP="00EA1C06">
            <w:pPr>
              <w:jc w:val="right"/>
              <w:rPr>
                <w:rFonts w:ascii="Times New Roman" w:eastAsia="Times New Roman" w:hAnsi="Times New Roman" w:cs="Times New Roman"/>
                <w:sz w:val="24"/>
                <w:lang w:eastAsia="ru-RU"/>
              </w:rPr>
            </w:pPr>
          </w:p>
        </w:tc>
        <w:tc>
          <w:tcPr>
            <w:tcW w:w="1685" w:type="dxa"/>
            <w:tcBorders>
              <w:top w:val="nil"/>
              <w:left w:val="nil"/>
              <w:bottom w:val="single" w:sz="4" w:space="0" w:color="auto"/>
              <w:right w:val="single" w:sz="4" w:space="0" w:color="auto"/>
            </w:tcBorders>
            <w:shd w:val="clear" w:color="auto" w:fill="auto"/>
            <w:noWrap/>
            <w:vAlign w:val="bottom"/>
            <w:hideMark/>
          </w:tcPr>
          <w:p w:rsidR="008C061B" w:rsidRPr="00706882" w:rsidRDefault="008C061B" w:rsidP="00EA1C06">
            <w:pPr>
              <w:jc w:val="right"/>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69</w:t>
            </w:r>
          </w:p>
        </w:tc>
      </w:tr>
    </w:tbl>
    <w:p w:rsidR="008C061B" w:rsidRPr="00706882" w:rsidRDefault="008C061B" w:rsidP="008C061B">
      <w:pPr>
        <w:ind w:firstLine="567"/>
        <w:jc w:val="both"/>
        <w:rPr>
          <w:rFonts w:ascii="Times New Roman" w:eastAsia="Times New Roman" w:hAnsi="Times New Roman" w:cs="Times New Roman"/>
          <w:sz w:val="24"/>
          <w:lang w:eastAsia="ru-RU"/>
        </w:rPr>
      </w:pPr>
    </w:p>
    <w:p w:rsidR="008C061B" w:rsidRPr="00706882" w:rsidRDefault="008C061B" w:rsidP="008C061B">
      <w:pPr>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 xml:space="preserve">В соответствии с п. 2.9 Постановления Ровенской районной администрации №261 от 05.12.2017 г. в случае задолженности по родительской плате (более 90 календарных дней) долг может быть взыскан с родителей (законных представителей) в судебном порядке. За проверяемый период случаи взыскания задолженности по родительской плате отсутствуют при наличии просроченной задолженности более 90 дней. </w:t>
      </w:r>
    </w:p>
    <w:p w:rsidR="008C061B" w:rsidRPr="00706882" w:rsidRDefault="008C061B" w:rsidP="008C061B">
      <w:pPr>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 xml:space="preserve">Общая сумма задолженности по родительской плате за период с января 2022 г. по декабрь 2023 г. увеличилась с 44335,66 руб. до 58014,05 руб., т.е. на 13678,39 руб. или 30 %. </w:t>
      </w:r>
    </w:p>
    <w:p w:rsidR="008C061B" w:rsidRPr="00706882" w:rsidRDefault="008C061B" w:rsidP="008C061B">
      <w:pPr>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В проверяемом периоде в Учреждении плановые инвентаризации имущества не проводились.</w:t>
      </w:r>
    </w:p>
    <w:p w:rsidR="008C061B" w:rsidRPr="00706882" w:rsidRDefault="008C061B" w:rsidP="008C061B">
      <w:pPr>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 xml:space="preserve">В соответствии с приказом №23 от 01.03.2024 г. в Учреждении проведена инвентаризация имущества. </w:t>
      </w:r>
    </w:p>
    <w:p w:rsidR="008C061B" w:rsidRPr="00706882" w:rsidRDefault="008C061B" w:rsidP="008C061B">
      <w:pPr>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В ходе инвентаризации выявлена недостача имущества, учтенного на балансе учреждения в количестве 1 наименование (1 предмет), в сумме 11200 руб. Ноутбук 14</w:t>
      </w:r>
      <w:r w:rsidRPr="00706882">
        <w:rPr>
          <w:rFonts w:ascii="Times New Roman" w:hAnsi="Times New Roman" w:cs="Times New Roman"/>
          <w:bCs/>
          <w:sz w:val="24"/>
          <w:lang w:val="en-US"/>
        </w:rPr>
        <w:t>HP</w:t>
      </w:r>
      <w:r w:rsidRPr="00706882">
        <w:rPr>
          <w:rFonts w:ascii="Times New Roman" w:hAnsi="Times New Roman" w:cs="Times New Roman"/>
          <w:bCs/>
          <w:sz w:val="24"/>
        </w:rPr>
        <w:t xml:space="preserve">. </w:t>
      </w:r>
    </w:p>
    <w:p w:rsidR="008C061B" w:rsidRPr="00706882" w:rsidRDefault="008C061B" w:rsidP="008C061B">
      <w:pPr>
        <w:ind w:firstLine="567"/>
        <w:jc w:val="both"/>
        <w:rPr>
          <w:rFonts w:ascii="Times New Roman" w:hAnsi="Times New Roman" w:cs="Times New Roman"/>
          <w:bCs/>
          <w:sz w:val="24"/>
        </w:rPr>
      </w:pPr>
      <w:r w:rsidRPr="00706882">
        <w:rPr>
          <w:rFonts w:ascii="Times New Roman" w:hAnsi="Times New Roman" w:cs="Times New Roman"/>
          <w:bCs/>
          <w:sz w:val="24"/>
        </w:rPr>
        <w:t xml:space="preserve">В ходе инвентаризации выявлены излишки имущества, не учтенного на балансе учреждения в количестве 2 наименования (4 предмета), в сумме 4 руб. в том числе: Палас 6*5 количестве 1 шт. стоимостью 1 руб., Палас 3*5 в количестве 2 шт. стоимостью 2 руб., Полка в кабинете заведующей в количестве 1 шт. стоимостью 1 руб. </w:t>
      </w:r>
    </w:p>
    <w:p w:rsidR="008C061B" w:rsidRPr="00706882" w:rsidRDefault="008C061B" w:rsidP="008C061B">
      <w:pPr>
        <w:spacing w:line="20" w:lineRule="atLeast"/>
        <w:ind w:firstLine="426"/>
        <w:jc w:val="both"/>
        <w:rPr>
          <w:rFonts w:ascii="Times New Roman" w:hAnsi="Times New Roman" w:cs="Times New Roman"/>
          <w:bCs/>
          <w:sz w:val="24"/>
        </w:rPr>
      </w:pPr>
      <w:r w:rsidRPr="00706882">
        <w:rPr>
          <w:rFonts w:ascii="Times New Roman" w:hAnsi="Times New Roman" w:cs="Times New Roman"/>
          <w:bCs/>
          <w:sz w:val="24"/>
        </w:rPr>
        <w:t xml:space="preserve">В нарушение п.3.1 Положения о порядке отнесения имущества автономного или бюджетного учреждения к категории особо ценного движимого имущества, утвержденное Постановлением Ровенской районной администрации №30 от 03.02.2011 г. стоимость объекта «Счетчик газа» в размере 219580,00 руб. не отнесена в состав особо ценного имущества.    </w:t>
      </w:r>
    </w:p>
    <w:p w:rsidR="008C061B" w:rsidRPr="00706882" w:rsidRDefault="008C061B" w:rsidP="008C061B">
      <w:pPr>
        <w:autoSpaceDE w:val="0"/>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 xml:space="preserve">В нарушение требований, установленных </w:t>
      </w:r>
      <w:hyperlink r:id="rId57" w:history="1">
        <w:r w:rsidRPr="00706882">
          <w:rPr>
            <w:rFonts w:ascii="Times New Roman" w:hAnsi="Times New Roman" w:cs="Times New Roman"/>
            <w:bCs/>
            <w:sz w:val="24"/>
          </w:rPr>
          <w:t>частью 3 статьи 11</w:t>
        </w:r>
      </w:hyperlink>
      <w:r w:rsidRPr="00706882">
        <w:rPr>
          <w:rFonts w:ascii="Times New Roman" w:hAnsi="Times New Roman" w:cs="Times New Roman"/>
          <w:bCs/>
          <w:sz w:val="24"/>
        </w:rPr>
        <w:t xml:space="preserve"> Федерального закона от 6 декабря 2011 г. N 402-ФЗ "О бухгалтерском учете", </w:t>
      </w:r>
      <w:hyperlink r:id="rId58" w:history="1">
        <w:r w:rsidRPr="00706882">
          <w:rPr>
            <w:rFonts w:ascii="Times New Roman" w:hAnsi="Times New Roman" w:cs="Times New Roman"/>
            <w:bCs/>
            <w:sz w:val="24"/>
          </w:rPr>
          <w:t>пунктом 20</w:t>
        </w:r>
      </w:hyperlink>
      <w:r w:rsidRPr="00706882">
        <w:rPr>
          <w:rFonts w:ascii="Times New Roman" w:hAnsi="Times New Roman" w:cs="Times New Roman"/>
          <w:bCs/>
          <w:sz w:val="24"/>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w:t>
      </w:r>
      <w:hyperlink r:id="rId59" w:history="1">
        <w:r w:rsidRPr="00706882">
          <w:rPr>
            <w:rFonts w:ascii="Times New Roman" w:hAnsi="Times New Roman" w:cs="Times New Roman"/>
            <w:bCs/>
            <w:sz w:val="24"/>
          </w:rPr>
          <w:t>пунктом 7</w:t>
        </w:r>
      </w:hyperlink>
      <w:r w:rsidRPr="00706882">
        <w:rPr>
          <w:rFonts w:ascii="Times New Roman" w:hAnsi="Times New Roman" w:cs="Times New Roman"/>
          <w:bCs/>
          <w:sz w:val="24"/>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w:t>
      </w:r>
      <w:hyperlink r:id="rId60" w:history="1">
        <w:r w:rsidRPr="00706882">
          <w:rPr>
            <w:rFonts w:ascii="Times New Roman" w:hAnsi="Times New Roman" w:cs="Times New Roman"/>
            <w:bCs/>
            <w:sz w:val="24"/>
          </w:rPr>
          <w:t>пунктами 1.5</w:t>
        </w:r>
      </w:hyperlink>
      <w:r w:rsidRPr="00706882">
        <w:rPr>
          <w:rFonts w:ascii="Times New Roman" w:hAnsi="Times New Roman" w:cs="Times New Roman"/>
          <w:bCs/>
          <w:sz w:val="24"/>
        </w:rPr>
        <w:t xml:space="preserve">, </w:t>
      </w:r>
      <w:hyperlink r:id="rId61" w:history="1">
        <w:r w:rsidRPr="00706882">
          <w:rPr>
            <w:rFonts w:ascii="Times New Roman" w:hAnsi="Times New Roman" w:cs="Times New Roman"/>
            <w:bCs/>
            <w:sz w:val="24"/>
          </w:rPr>
          <w:t>3.44</w:t>
        </w:r>
      </w:hyperlink>
      <w:r w:rsidRPr="00706882">
        <w:rPr>
          <w:rFonts w:ascii="Times New Roman" w:hAnsi="Times New Roman" w:cs="Times New Roman"/>
          <w:bCs/>
          <w:sz w:val="24"/>
        </w:rPr>
        <w:t xml:space="preserve">, </w:t>
      </w:r>
      <w:hyperlink r:id="rId62" w:history="1">
        <w:r w:rsidRPr="00706882">
          <w:rPr>
            <w:rFonts w:ascii="Times New Roman" w:hAnsi="Times New Roman" w:cs="Times New Roman"/>
            <w:bCs/>
            <w:sz w:val="24"/>
          </w:rPr>
          <w:t>3.48</w:t>
        </w:r>
      </w:hyperlink>
      <w:r w:rsidRPr="00706882">
        <w:rPr>
          <w:rFonts w:ascii="Times New Roman" w:hAnsi="Times New Roman" w:cs="Times New Roman"/>
          <w:bCs/>
          <w:sz w:val="24"/>
        </w:rPr>
        <w:t xml:space="preserve"> Методических указаний по инвентаризации имущества и финансовых обязательств, утвержденных приказом Министерства финансов Российской Федерации от 13 июня 1995 г. N 49, отдельными ГРБС перед составлением годовой бюджетной отчетности не проведена инвентаризация расчетов с дебиторами и кредиторами.</w:t>
      </w:r>
    </w:p>
    <w:p w:rsidR="008C061B" w:rsidRPr="00706882" w:rsidRDefault="008C061B" w:rsidP="008C061B">
      <w:pPr>
        <w:autoSpaceDE w:val="0"/>
        <w:autoSpaceDN w:val="0"/>
        <w:adjustRightInd w:val="0"/>
        <w:spacing w:line="20" w:lineRule="atLeast"/>
        <w:ind w:firstLine="567"/>
        <w:jc w:val="both"/>
        <w:rPr>
          <w:rFonts w:ascii="Times New Roman" w:hAnsi="Times New Roman" w:cs="Times New Roman"/>
          <w:bCs/>
          <w:sz w:val="24"/>
        </w:rPr>
      </w:pPr>
    </w:p>
    <w:p w:rsidR="008C061B" w:rsidRPr="00706882" w:rsidRDefault="008C061B" w:rsidP="008C061B">
      <w:pPr>
        <w:spacing w:line="20" w:lineRule="atLeast"/>
        <w:ind w:firstLine="426"/>
        <w:jc w:val="both"/>
        <w:rPr>
          <w:rFonts w:ascii="Times New Roman" w:hAnsi="Times New Roman" w:cs="Times New Roman"/>
          <w:bCs/>
          <w:sz w:val="24"/>
        </w:rPr>
      </w:pPr>
      <w:r w:rsidRPr="00706882">
        <w:rPr>
          <w:rFonts w:ascii="Times New Roman" w:hAnsi="Times New Roman" w:cs="Times New Roman"/>
          <w:bCs/>
          <w:sz w:val="24"/>
        </w:rPr>
        <w:t xml:space="preserve">В соответствии с Постановлением Минтруда РФ от 31.12.2002 N 85"Об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руководитель Учреждения вправе заключить договор о материальной ответственности лиц, имеющими в своем распоряжении материальные ценности. Отсутствие в Учреждении данных договоров создает риск невозможности взыскания возможных сумм недостач (хищений) материальных ценностей.  </w:t>
      </w:r>
    </w:p>
    <w:p w:rsidR="008C061B" w:rsidRPr="00706882" w:rsidRDefault="008C061B" w:rsidP="008C061B">
      <w:pPr>
        <w:autoSpaceDE w:val="0"/>
        <w:autoSpaceDN w:val="0"/>
        <w:adjustRightInd w:val="0"/>
        <w:spacing w:line="20" w:lineRule="atLeast"/>
        <w:ind w:firstLine="709"/>
        <w:jc w:val="both"/>
        <w:rPr>
          <w:rFonts w:ascii="Times New Roman" w:hAnsi="Times New Roman" w:cs="Times New Roman"/>
          <w:bCs/>
          <w:sz w:val="24"/>
        </w:rPr>
      </w:pPr>
    </w:p>
    <w:p w:rsidR="008C061B" w:rsidRPr="00706882" w:rsidRDefault="008C061B" w:rsidP="008C061B">
      <w:pPr>
        <w:autoSpaceDE w:val="0"/>
        <w:autoSpaceDN w:val="0"/>
        <w:adjustRightInd w:val="0"/>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 xml:space="preserve">В нарушение </w:t>
      </w:r>
      <w:hyperlink r:id="rId63" w:history="1">
        <w:r w:rsidRPr="00706882">
          <w:rPr>
            <w:rFonts w:ascii="Times New Roman" w:hAnsi="Times New Roman" w:cs="Times New Roman"/>
            <w:bCs/>
            <w:sz w:val="24"/>
          </w:rPr>
          <w:t>п. п. 54</w:t>
        </w:r>
      </w:hyperlink>
      <w:r w:rsidRPr="00706882">
        <w:rPr>
          <w:rFonts w:ascii="Times New Roman" w:hAnsi="Times New Roman" w:cs="Times New Roman"/>
          <w:bCs/>
          <w:sz w:val="24"/>
        </w:rPr>
        <w:t xml:space="preserve">, </w:t>
      </w:r>
      <w:hyperlink r:id="rId64" w:history="1">
        <w:r w:rsidRPr="00706882">
          <w:rPr>
            <w:rFonts w:ascii="Times New Roman" w:hAnsi="Times New Roman" w:cs="Times New Roman"/>
            <w:bCs/>
            <w:sz w:val="24"/>
          </w:rPr>
          <w:t>68</w:t>
        </w:r>
      </w:hyperlink>
      <w:r w:rsidRPr="00706882">
        <w:rPr>
          <w:rFonts w:ascii="Times New Roman" w:hAnsi="Times New Roman" w:cs="Times New Roman"/>
          <w:bCs/>
          <w:sz w:val="24"/>
        </w:rPr>
        <w:t xml:space="preserve">, </w:t>
      </w:r>
      <w:hyperlink r:id="rId65" w:history="1">
        <w:r w:rsidRPr="00706882">
          <w:rPr>
            <w:rFonts w:ascii="Times New Roman" w:hAnsi="Times New Roman" w:cs="Times New Roman"/>
            <w:bCs/>
            <w:sz w:val="24"/>
          </w:rPr>
          <w:t>82</w:t>
        </w:r>
      </w:hyperlink>
      <w:r w:rsidRPr="00706882">
        <w:rPr>
          <w:rFonts w:ascii="Times New Roman" w:hAnsi="Times New Roman" w:cs="Times New Roman"/>
          <w:bCs/>
          <w:sz w:val="24"/>
        </w:rPr>
        <w:t xml:space="preserve"> Инструкции N 157н, Методических </w:t>
      </w:r>
      <w:hyperlink r:id="rId66" w:history="1">
        <w:r w:rsidRPr="00706882">
          <w:rPr>
            <w:rFonts w:ascii="Times New Roman" w:hAnsi="Times New Roman" w:cs="Times New Roman"/>
            <w:bCs/>
            <w:sz w:val="24"/>
          </w:rPr>
          <w:t>указани</w:t>
        </w:r>
      </w:hyperlink>
      <w:r w:rsidRPr="00706882">
        <w:rPr>
          <w:rFonts w:ascii="Times New Roman" w:hAnsi="Times New Roman" w:cs="Times New Roman"/>
          <w:bCs/>
          <w:sz w:val="24"/>
        </w:rPr>
        <w:t>й по применению форм первичных учетных документов и формированию регистров бухучета, утвержденных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–приказ 52н) инвентарные карточки (инвентарная книга) объектов основных средств в учреждении отсутствуют.</w:t>
      </w:r>
    </w:p>
    <w:p w:rsidR="008C061B" w:rsidRPr="00706882" w:rsidRDefault="008C061B" w:rsidP="008C061B">
      <w:pPr>
        <w:autoSpaceDE w:val="0"/>
        <w:autoSpaceDN w:val="0"/>
        <w:adjustRightInd w:val="0"/>
        <w:spacing w:line="20" w:lineRule="atLeast"/>
        <w:ind w:firstLine="567"/>
        <w:jc w:val="both"/>
        <w:rPr>
          <w:rFonts w:ascii="Times New Roman" w:hAnsi="Times New Roman" w:cs="Times New Roman"/>
          <w:bCs/>
          <w:sz w:val="24"/>
        </w:rPr>
      </w:pPr>
    </w:p>
    <w:p w:rsidR="008C061B" w:rsidRPr="00706882" w:rsidRDefault="008C061B" w:rsidP="008C061B">
      <w:pPr>
        <w:autoSpaceDE w:val="0"/>
        <w:autoSpaceDN w:val="0"/>
        <w:adjustRightInd w:val="0"/>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 xml:space="preserve">Согласно п. 46 Инструкции 157н 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 Присвоенный объекту инвентарный номер (внутренний порядковый инвентарный номер инвентарной группы) (далее при совместном упоминании - инвентарный номер) должен быть обозначен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прикрепления к нему жетона, нанесения на объект учета краски или иным способом, обеспечивающим сохранность маркировки. В нарушение данного требования инвентарные номера по некоторым объектам учета отсутствует.  </w:t>
      </w:r>
    </w:p>
    <w:p w:rsidR="008C061B" w:rsidRPr="00706882" w:rsidRDefault="008C061B" w:rsidP="008C061B">
      <w:pPr>
        <w:autoSpaceDE w:val="0"/>
        <w:autoSpaceDN w:val="0"/>
        <w:adjustRightInd w:val="0"/>
        <w:spacing w:line="20" w:lineRule="atLeast"/>
        <w:ind w:firstLine="567"/>
        <w:jc w:val="both"/>
        <w:rPr>
          <w:rFonts w:ascii="Times New Roman" w:hAnsi="Times New Roman" w:cs="Times New Roman"/>
          <w:bCs/>
          <w:sz w:val="24"/>
        </w:rPr>
      </w:pPr>
    </w:p>
    <w:p w:rsidR="008C061B" w:rsidRPr="00706882" w:rsidRDefault="008C061B" w:rsidP="008C061B">
      <w:pPr>
        <w:autoSpaceDE w:val="0"/>
        <w:autoSpaceDN w:val="0"/>
        <w:adjustRightInd w:val="0"/>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 xml:space="preserve">В нарушение п.13 Методических указаний по бухгалтерскому учету основных средств, утвержденных приказом Минфина РФ от 13.10.2003 N 91н и Приказа Минфина России от 17.09.2020 N 204н "Об утверждении Федеральных стандартов бухгалтерского учета ФСБУ 6/2020 "Основные средства" и ФСБУ 26/2020 "Капитальные вложения" </w:t>
      </w:r>
      <w:proofErr w:type="gramStart"/>
      <w:r w:rsidRPr="00706882">
        <w:rPr>
          <w:rFonts w:ascii="Times New Roman" w:hAnsi="Times New Roman" w:cs="Times New Roman"/>
          <w:bCs/>
          <w:sz w:val="24"/>
        </w:rPr>
        <w:t>в учреждении</w:t>
      </w:r>
      <w:proofErr w:type="gramEnd"/>
      <w:r w:rsidRPr="00706882">
        <w:rPr>
          <w:rFonts w:ascii="Times New Roman" w:hAnsi="Times New Roman" w:cs="Times New Roman"/>
          <w:bCs/>
          <w:sz w:val="24"/>
        </w:rPr>
        <w:t xml:space="preserve"> отсутствуют сведения о начисленных сумм амортизации в разрезе объектов основных средств.</w:t>
      </w:r>
    </w:p>
    <w:p w:rsidR="008C061B" w:rsidRPr="00706882" w:rsidRDefault="008C061B" w:rsidP="008C061B">
      <w:pPr>
        <w:autoSpaceDE w:val="0"/>
        <w:autoSpaceDN w:val="0"/>
        <w:adjustRightInd w:val="0"/>
        <w:spacing w:line="20" w:lineRule="atLeast"/>
        <w:ind w:firstLine="567"/>
        <w:jc w:val="both"/>
        <w:rPr>
          <w:rFonts w:ascii="Times New Roman" w:hAnsi="Times New Roman" w:cs="Times New Roman"/>
          <w:bCs/>
          <w:sz w:val="24"/>
        </w:rPr>
      </w:pPr>
    </w:p>
    <w:p w:rsidR="008C061B" w:rsidRPr="00706882" w:rsidRDefault="008C061B" w:rsidP="008C061B">
      <w:pPr>
        <w:spacing w:line="20" w:lineRule="atLeast"/>
        <w:ind w:firstLine="426"/>
        <w:jc w:val="both"/>
        <w:rPr>
          <w:rFonts w:ascii="Times New Roman" w:hAnsi="Times New Roman" w:cs="Times New Roman"/>
          <w:bCs/>
          <w:sz w:val="24"/>
        </w:rPr>
      </w:pPr>
      <w:r w:rsidRPr="00706882">
        <w:rPr>
          <w:rFonts w:ascii="Times New Roman" w:hAnsi="Times New Roman" w:cs="Times New Roman"/>
          <w:bCs/>
          <w:sz w:val="24"/>
        </w:rPr>
        <w:t xml:space="preserve">Нормативный акт, регламентирующий порядок, сроки начисления (внесения) родительской платы и лиц ответственных за проведение данных операций в период проведения проверки отсутствует. В Учреждении в 2022-2024 </w:t>
      </w:r>
      <w:proofErr w:type="spellStart"/>
      <w:r w:rsidRPr="00706882">
        <w:rPr>
          <w:rFonts w:ascii="Times New Roman" w:hAnsi="Times New Roman" w:cs="Times New Roman"/>
          <w:bCs/>
          <w:sz w:val="24"/>
        </w:rPr>
        <w:t>г.г</w:t>
      </w:r>
      <w:proofErr w:type="spellEnd"/>
      <w:r w:rsidRPr="00706882">
        <w:rPr>
          <w:rFonts w:ascii="Times New Roman" w:hAnsi="Times New Roman" w:cs="Times New Roman"/>
          <w:bCs/>
          <w:sz w:val="24"/>
        </w:rPr>
        <w:t>. составлялась ведомость по расчетам с родителями. Форма ведомости не утверждена руководителем.</w:t>
      </w:r>
    </w:p>
    <w:p w:rsidR="008C061B" w:rsidRPr="00706882" w:rsidRDefault="008C061B" w:rsidP="008C061B">
      <w:pPr>
        <w:autoSpaceDE w:val="0"/>
        <w:autoSpaceDN w:val="0"/>
        <w:adjustRightInd w:val="0"/>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 xml:space="preserve">Согласно п. 11.3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РФ от 15.05.2013 N 26 (СанПиН 2.4.1.3049-13) 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Справки за 2022-2023 </w:t>
      </w:r>
      <w:proofErr w:type="spellStart"/>
      <w:r w:rsidRPr="00706882">
        <w:rPr>
          <w:rFonts w:ascii="Times New Roman" w:hAnsi="Times New Roman" w:cs="Times New Roman"/>
          <w:bCs/>
          <w:sz w:val="24"/>
        </w:rPr>
        <w:t>г.г</w:t>
      </w:r>
      <w:proofErr w:type="spellEnd"/>
      <w:r w:rsidRPr="00706882">
        <w:rPr>
          <w:rFonts w:ascii="Times New Roman" w:hAnsi="Times New Roman" w:cs="Times New Roman"/>
          <w:bCs/>
          <w:sz w:val="24"/>
        </w:rPr>
        <w:t xml:space="preserve">. </w:t>
      </w:r>
      <w:proofErr w:type="spellStart"/>
      <w:r w:rsidRPr="00706882">
        <w:rPr>
          <w:rFonts w:ascii="Times New Roman" w:hAnsi="Times New Roman" w:cs="Times New Roman"/>
          <w:bCs/>
          <w:sz w:val="24"/>
        </w:rPr>
        <w:t>отсутвуют</w:t>
      </w:r>
      <w:proofErr w:type="spellEnd"/>
      <w:r w:rsidRPr="00706882">
        <w:rPr>
          <w:rFonts w:ascii="Times New Roman" w:hAnsi="Times New Roman" w:cs="Times New Roman"/>
          <w:bCs/>
          <w:sz w:val="24"/>
        </w:rPr>
        <w:t xml:space="preserve">. </w:t>
      </w:r>
    </w:p>
    <w:p w:rsidR="008C061B" w:rsidRPr="00706882" w:rsidRDefault="008C061B" w:rsidP="008C061B">
      <w:pPr>
        <w:spacing w:line="20" w:lineRule="atLeast"/>
        <w:jc w:val="both"/>
        <w:rPr>
          <w:rFonts w:ascii="Times New Roman" w:hAnsi="Times New Roman" w:cs="Times New Roman"/>
          <w:bCs/>
          <w:sz w:val="24"/>
        </w:rPr>
      </w:pPr>
    </w:p>
    <w:p w:rsidR="008C061B" w:rsidRPr="00706882" w:rsidRDefault="008C061B" w:rsidP="008C061B">
      <w:pPr>
        <w:pStyle w:val="ConsPlusNormal"/>
        <w:spacing w:line="20" w:lineRule="atLeast"/>
        <w:ind w:firstLine="540"/>
        <w:jc w:val="both"/>
        <w:rPr>
          <w:rFonts w:eastAsia="Lucida Sans Unicode"/>
          <w:bCs/>
          <w:kern w:val="1"/>
          <w:sz w:val="24"/>
          <w:szCs w:val="24"/>
          <w:lang w:eastAsia="ar-SA"/>
        </w:rPr>
      </w:pPr>
      <w:r w:rsidRPr="00706882">
        <w:rPr>
          <w:rFonts w:eastAsia="Lucida Sans Unicode"/>
          <w:bCs/>
          <w:kern w:val="1"/>
          <w:sz w:val="24"/>
          <w:szCs w:val="24"/>
          <w:lang w:eastAsia="ar-SA"/>
        </w:rPr>
        <w:t>В соответствии с п. 4 ст.13 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 В нарушение данного требования в Учреждении приборы учета воды отсутствуют.</w:t>
      </w:r>
    </w:p>
    <w:p w:rsidR="008C061B" w:rsidRPr="00706882" w:rsidRDefault="008C061B" w:rsidP="008C061B">
      <w:pPr>
        <w:pStyle w:val="ConsPlusNormal"/>
        <w:spacing w:line="20" w:lineRule="atLeast"/>
        <w:ind w:firstLine="540"/>
        <w:jc w:val="both"/>
        <w:rPr>
          <w:rFonts w:eastAsia="Lucida Sans Unicode"/>
          <w:bCs/>
          <w:kern w:val="1"/>
          <w:sz w:val="24"/>
          <w:szCs w:val="24"/>
          <w:lang w:eastAsia="ar-SA"/>
        </w:rPr>
      </w:pPr>
    </w:p>
    <w:p w:rsidR="008C061B" w:rsidRPr="00706882" w:rsidRDefault="008C061B" w:rsidP="008C061B">
      <w:pPr>
        <w:ind w:firstLine="567"/>
        <w:jc w:val="both"/>
        <w:rPr>
          <w:rFonts w:ascii="Times New Roman" w:eastAsia="Times New Roman" w:hAnsi="Times New Roman" w:cs="Times New Roman"/>
          <w:sz w:val="24"/>
          <w:lang w:eastAsia="ru-RU"/>
        </w:rPr>
      </w:pPr>
      <w:r w:rsidRPr="00706882">
        <w:rPr>
          <w:rFonts w:ascii="Times New Roman" w:eastAsia="Times New Roman" w:hAnsi="Times New Roman" w:cs="Times New Roman"/>
          <w:sz w:val="24"/>
          <w:lang w:eastAsia="ru-RU"/>
        </w:rPr>
        <w:t>Согласно действующего законодательства условия оплаты труда конкретного преподавателя включаются в его трудовой договор (</w:t>
      </w:r>
      <w:hyperlink r:id="rId67" w:history="1">
        <w:r w:rsidRPr="00706882">
          <w:rPr>
            <w:rFonts w:ascii="Times New Roman" w:eastAsia="Times New Roman" w:hAnsi="Times New Roman" w:cs="Times New Roman"/>
            <w:sz w:val="24"/>
            <w:lang w:eastAsia="ru-RU"/>
          </w:rPr>
          <w:t>ч. 2 ст. 57</w:t>
        </w:r>
      </w:hyperlink>
      <w:r w:rsidRPr="00706882">
        <w:rPr>
          <w:rFonts w:ascii="Times New Roman" w:eastAsia="Times New Roman" w:hAnsi="Times New Roman" w:cs="Times New Roman"/>
          <w:sz w:val="24"/>
          <w:lang w:eastAsia="ru-RU"/>
        </w:rPr>
        <w:t xml:space="preserve">, </w:t>
      </w:r>
      <w:hyperlink r:id="rId68" w:history="1">
        <w:r w:rsidRPr="00706882">
          <w:rPr>
            <w:rFonts w:ascii="Times New Roman" w:eastAsia="Times New Roman" w:hAnsi="Times New Roman" w:cs="Times New Roman"/>
            <w:sz w:val="24"/>
            <w:lang w:eastAsia="ru-RU"/>
          </w:rPr>
          <w:t>ч. 1 ст. 135</w:t>
        </w:r>
      </w:hyperlink>
      <w:r w:rsidRPr="00706882">
        <w:rPr>
          <w:rFonts w:ascii="Times New Roman" w:eastAsia="Times New Roman" w:hAnsi="Times New Roman" w:cs="Times New Roman"/>
          <w:sz w:val="24"/>
          <w:lang w:eastAsia="ru-RU"/>
        </w:rPr>
        <w:t xml:space="preserve">, </w:t>
      </w:r>
      <w:hyperlink r:id="rId69" w:history="1">
        <w:r w:rsidRPr="00706882">
          <w:rPr>
            <w:rFonts w:ascii="Times New Roman" w:eastAsia="Times New Roman" w:hAnsi="Times New Roman" w:cs="Times New Roman"/>
            <w:sz w:val="24"/>
            <w:lang w:eastAsia="ru-RU"/>
          </w:rPr>
          <w:t>ч. 1 ст. 68</w:t>
        </w:r>
      </w:hyperlink>
      <w:r w:rsidRPr="00706882">
        <w:rPr>
          <w:rFonts w:ascii="Times New Roman" w:eastAsia="Times New Roman" w:hAnsi="Times New Roman" w:cs="Times New Roman"/>
          <w:sz w:val="24"/>
          <w:lang w:eastAsia="ru-RU"/>
        </w:rPr>
        <w:t xml:space="preserve"> ТК РФ). </w:t>
      </w:r>
    </w:p>
    <w:p w:rsidR="008C061B" w:rsidRPr="00706882" w:rsidRDefault="008C061B" w:rsidP="008C061B">
      <w:pPr>
        <w:autoSpaceDE w:val="0"/>
        <w:autoSpaceDN w:val="0"/>
        <w:adjustRightInd w:val="0"/>
        <w:spacing w:line="20" w:lineRule="atLeast"/>
        <w:ind w:firstLine="567"/>
        <w:jc w:val="both"/>
        <w:rPr>
          <w:rFonts w:ascii="Times New Roman" w:hAnsi="Times New Roman" w:cs="Times New Roman"/>
          <w:bCs/>
          <w:sz w:val="24"/>
        </w:rPr>
      </w:pPr>
    </w:p>
    <w:p w:rsidR="008C061B" w:rsidRPr="00706882" w:rsidRDefault="008C061B" w:rsidP="008C061B">
      <w:pPr>
        <w:autoSpaceDE w:val="0"/>
        <w:autoSpaceDN w:val="0"/>
        <w:adjustRightInd w:val="0"/>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 xml:space="preserve">Форма расчетно-платежной ведомости, применяемой в учреждении не соответствует форме утвержденной приказом 52н. Согласно приказа 52н расчетно-платежная ведомость </w:t>
      </w:r>
      <w:hyperlink r:id="rId70" w:history="1">
        <w:r w:rsidRPr="00706882">
          <w:rPr>
            <w:rFonts w:ascii="Times New Roman" w:hAnsi="Times New Roman" w:cs="Times New Roman"/>
            <w:bCs/>
            <w:sz w:val="24"/>
          </w:rPr>
          <w:t>(ф. 0504401)</w:t>
        </w:r>
      </w:hyperlink>
      <w:r w:rsidRPr="00706882">
        <w:rPr>
          <w:rFonts w:ascii="Times New Roman" w:hAnsi="Times New Roman" w:cs="Times New Roman"/>
          <w:bCs/>
          <w:sz w:val="24"/>
        </w:rPr>
        <w:t xml:space="preserve"> составляется по учреждению (структурным (обособленным) подразделениям, филиалам учреждения), подписывается исполнителем, ответственным за формирование (расчет) ведомости и лицом, проверившим ее. </w:t>
      </w:r>
    </w:p>
    <w:p w:rsidR="008C061B" w:rsidRPr="00706882" w:rsidRDefault="008C061B" w:rsidP="008C061B">
      <w:pPr>
        <w:autoSpaceDE w:val="0"/>
        <w:autoSpaceDN w:val="0"/>
        <w:adjustRightInd w:val="0"/>
        <w:spacing w:line="20" w:lineRule="atLeast"/>
        <w:ind w:firstLine="540"/>
        <w:jc w:val="both"/>
        <w:rPr>
          <w:rFonts w:ascii="Times New Roman" w:hAnsi="Times New Roman" w:cs="Times New Roman"/>
          <w:bCs/>
          <w:sz w:val="24"/>
        </w:rPr>
      </w:pPr>
      <w:r w:rsidRPr="00706882">
        <w:rPr>
          <w:rFonts w:ascii="Times New Roman" w:hAnsi="Times New Roman" w:cs="Times New Roman"/>
          <w:bCs/>
          <w:sz w:val="24"/>
        </w:rPr>
        <w:t xml:space="preserve">Расчетно-платежная ведомость </w:t>
      </w:r>
      <w:hyperlink r:id="rId71" w:history="1">
        <w:r w:rsidRPr="00706882">
          <w:rPr>
            <w:rFonts w:ascii="Times New Roman" w:hAnsi="Times New Roman" w:cs="Times New Roman"/>
            <w:bCs/>
            <w:sz w:val="24"/>
          </w:rPr>
          <w:t>(ф. 0504401)</w:t>
        </w:r>
      </w:hyperlink>
      <w:r w:rsidRPr="00706882">
        <w:rPr>
          <w:rFonts w:ascii="Times New Roman" w:hAnsi="Times New Roman" w:cs="Times New Roman"/>
          <w:bCs/>
          <w:sz w:val="24"/>
        </w:rPr>
        <w:t xml:space="preserve"> подписывается руководителем учреждения и главным бухгалтером или уполномоченными ими на то лицами.</w:t>
      </w:r>
    </w:p>
    <w:p w:rsidR="008C061B" w:rsidRPr="00706882" w:rsidRDefault="008C061B" w:rsidP="008C061B">
      <w:pPr>
        <w:autoSpaceDE w:val="0"/>
        <w:autoSpaceDN w:val="0"/>
        <w:adjustRightInd w:val="0"/>
        <w:spacing w:line="20" w:lineRule="atLeast"/>
        <w:ind w:firstLine="567"/>
        <w:jc w:val="both"/>
        <w:rPr>
          <w:rFonts w:ascii="Times New Roman" w:hAnsi="Times New Roman" w:cs="Times New Roman"/>
          <w:bCs/>
          <w:sz w:val="24"/>
        </w:rPr>
      </w:pPr>
      <w:r w:rsidRPr="00706882">
        <w:rPr>
          <w:rFonts w:ascii="Times New Roman" w:hAnsi="Times New Roman" w:cs="Times New Roman"/>
          <w:bCs/>
          <w:sz w:val="24"/>
        </w:rPr>
        <w:t xml:space="preserve">Подписи лиц, составивших расчетно-платежные ведомости за 2020-2022 </w:t>
      </w:r>
      <w:proofErr w:type="spellStart"/>
      <w:r w:rsidRPr="00706882">
        <w:rPr>
          <w:rFonts w:ascii="Times New Roman" w:hAnsi="Times New Roman" w:cs="Times New Roman"/>
          <w:bCs/>
          <w:sz w:val="24"/>
        </w:rPr>
        <w:t>г.г</w:t>
      </w:r>
      <w:proofErr w:type="spellEnd"/>
      <w:r w:rsidRPr="00706882">
        <w:rPr>
          <w:rFonts w:ascii="Times New Roman" w:hAnsi="Times New Roman" w:cs="Times New Roman"/>
          <w:bCs/>
          <w:sz w:val="24"/>
        </w:rPr>
        <w:t xml:space="preserve">., проверивших их, а </w:t>
      </w:r>
      <w:proofErr w:type="gramStart"/>
      <w:r w:rsidRPr="00706882">
        <w:rPr>
          <w:rFonts w:ascii="Times New Roman" w:hAnsi="Times New Roman" w:cs="Times New Roman"/>
          <w:bCs/>
          <w:sz w:val="24"/>
        </w:rPr>
        <w:t>так же</w:t>
      </w:r>
      <w:proofErr w:type="gramEnd"/>
      <w:r w:rsidRPr="00706882">
        <w:rPr>
          <w:rFonts w:ascii="Times New Roman" w:hAnsi="Times New Roman" w:cs="Times New Roman"/>
          <w:bCs/>
          <w:sz w:val="24"/>
        </w:rPr>
        <w:t xml:space="preserve"> главного бухгалтера отсутствуют.</w:t>
      </w:r>
    </w:p>
    <w:p w:rsidR="008C061B" w:rsidRPr="00706882" w:rsidRDefault="008C061B" w:rsidP="008C061B">
      <w:pPr>
        <w:pStyle w:val="a7"/>
        <w:shd w:val="clear" w:color="auto" w:fill="FFFFFF"/>
        <w:spacing w:line="20" w:lineRule="atLeast"/>
        <w:ind w:left="0" w:firstLine="567"/>
        <w:jc w:val="both"/>
        <w:rPr>
          <w:rFonts w:eastAsia="Lucida Sans Unicode"/>
          <w:bCs/>
          <w:kern w:val="1"/>
          <w:sz w:val="24"/>
          <w:szCs w:val="24"/>
        </w:rPr>
      </w:pPr>
      <w:r w:rsidRPr="00706882">
        <w:rPr>
          <w:rFonts w:eastAsia="Lucida Sans Unicode"/>
          <w:bCs/>
          <w:kern w:val="1"/>
          <w:sz w:val="24"/>
          <w:szCs w:val="24"/>
        </w:rPr>
        <w:t xml:space="preserve">Приказом 52н утверждены формы Расчетно-платежная ведомость (код формы 0504401) и Расчетная ведомость (код формы 0504402). Согласно данного приказа ф. 0504402 </w:t>
      </w:r>
      <w:proofErr w:type="gramStart"/>
      <w:r w:rsidRPr="00706882">
        <w:rPr>
          <w:rFonts w:eastAsia="Lucida Sans Unicode"/>
          <w:bCs/>
          <w:kern w:val="1"/>
          <w:sz w:val="24"/>
          <w:szCs w:val="24"/>
        </w:rPr>
        <w:t>используется  при</w:t>
      </w:r>
      <w:proofErr w:type="gramEnd"/>
      <w:r w:rsidRPr="00706882">
        <w:rPr>
          <w:rFonts w:eastAsia="Lucida Sans Unicode"/>
          <w:bCs/>
          <w:kern w:val="1"/>
          <w:sz w:val="24"/>
          <w:szCs w:val="24"/>
        </w:rPr>
        <w:t xml:space="preserve"> безналичном перечислении причитающихся выплат работникам и иным лица, а ф. 0504401  - при выплате наличными денежными средствами. В нарушение данного требования в Учреждении составлялась Расчетно-платежная ведомость при отсутствии выплат наличными денежными средствами.  </w:t>
      </w:r>
    </w:p>
    <w:p w:rsidR="008C061B" w:rsidRPr="00706882" w:rsidRDefault="008C061B" w:rsidP="008C061B">
      <w:pPr>
        <w:autoSpaceDE w:val="0"/>
        <w:autoSpaceDN w:val="0"/>
        <w:adjustRightInd w:val="0"/>
        <w:spacing w:line="20" w:lineRule="atLeast"/>
        <w:ind w:firstLine="540"/>
        <w:jc w:val="both"/>
        <w:rPr>
          <w:rFonts w:ascii="Times New Roman" w:hAnsi="Times New Roman" w:cs="Times New Roman"/>
          <w:bCs/>
          <w:sz w:val="24"/>
        </w:rPr>
      </w:pPr>
    </w:p>
    <w:p w:rsidR="008C061B" w:rsidRPr="00706882" w:rsidRDefault="008C061B" w:rsidP="008C061B">
      <w:pPr>
        <w:autoSpaceDE w:val="0"/>
        <w:autoSpaceDN w:val="0"/>
        <w:adjustRightInd w:val="0"/>
        <w:spacing w:line="20" w:lineRule="atLeast"/>
        <w:ind w:firstLine="426"/>
        <w:jc w:val="both"/>
        <w:rPr>
          <w:rFonts w:ascii="Times New Roman" w:hAnsi="Times New Roman" w:cs="Times New Roman"/>
          <w:bCs/>
          <w:sz w:val="24"/>
        </w:rPr>
      </w:pPr>
      <w:r w:rsidRPr="00706882">
        <w:rPr>
          <w:rFonts w:ascii="Times New Roman" w:hAnsi="Times New Roman" w:cs="Times New Roman"/>
          <w:bCs/>
          <w:sz w:val="24"/>
        </w:rPr>
        <w:t>В соответствии с ч. 7 ст. 213 Трудового кодекса РФ 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Постановлением Правительства РФ от 28.04.1993 N 377 утвержден Перечень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(далее - Перечень). Перечнем установлены медицинские психиатрические противопоказания для осуществления отдельных видов профессиональной деятельности в условиях повышенной опасности. В числе иных видов такой деятельности указаны работники учебно-воспитательных учреждений, работники детских дошкольных учреждений. В нарушение данного требования обязательное психиатрическое освидетельствование работников в 2022 г. в учреждении отсутствует.</w:t>
      </w:r>
    </w:p>
    <w:p w:rsidR="008C061B" w:rsidRPr="00706882" w:rsidRDefault="008C061B" w:rsidP="008C061B">
      <w:pPr>
        <w:pStyle w:val="20"/>
        <w:shd w:val="clear" w:color="auto" w:fill="auto"/>
        <w:spacing w:before="0" w:line="20" w:lineRule="atLeast"/>
        <w:ind w:firstLine="426"/>
        <w:rPr>
          <w:rFonts w:eastAsia="Lucida Sans Unicode"/>
          <w:bCs/>
          <w:kern w:val="1"/>
          <w:sz w:val="24"/>
          <w:szCs w:val="24"/>
          <w:lang w:eastAsia="ar-SA"/>
        </w:rPr>
      </w:pPr>
    </w:p>
    <w:p w:rsidR="008C061B" w:rsidRPr="00706882" w:rsidRDefault="008C061B" w:rsidP="008C061B">
      <w:pPr>
        <w:ind w:firstLine="851"/>
        <w:jc w:val="both"/>
        <w:rPr>
          <w:rFonts w:ascii="Times New Roman" w:eastAsia="Calibri" w:hAnsi="Times New Roman" w:cs="Times New Roman"/>
          <w:sz w:val="24"/>
          <w:lang w:eastAsia="ru-RU"/>
        </w:rPr>
      </w:pPr>
      <w:r w:rsidRPr="00706882">
        <w:rPr>
          <w:rFonts w:ascii="Times New Roman" w:eastAsia="Times New Roman" w:hAnsi="Times New Roman" w:cs="Times New Roman"/>
          <w:sz w:val="24"/>
          <w:lang w:eastAsia="ru-RU"/>
        </w:rPr>
        <w:t xml:space="preserve">   </w:t>
      </w:r>
      <w:r w:rsidRPr="00706882">
        <w:rPr>
          <w:rFonts w:ascii="Times New Roman" w:eastAsia="Calibri" w:hAnsi="Times New Roman" w:cs="Times New Roman"/>
          <w:sz w:val="24"/>
          <w:lang w:eastAsia="ru-RU"/>
        </w:rPr>
        <w:t xml:space="preserve">17.02.2023 г. Отделом образования Ровенской районной администрации заключен контракт № </w:t>
      </w:r>
      <w:hyperlink r:id="rId72" w:tgtFrame="_blank" w:history="1">
        <w:r w:rsidRPr="00706882">
          <w:rPr>
            <w:rFonts w:ascii="Times New Roman" w:eastAsia="Calibri" w:hAnsi="Times New Roman" w:cs="Times New Roman"/>
            <w:sz w:val="24"/>
            <w:lang w:eastAsia="ru-RU"/>
          </w:rPr>
          <w:t>3642800261323000002</w:t>
        </w:r>
      </w:hyperlink>
      <w:r w:rsidRPr="00706882">
        <w:rPr>
          <w:rFonts w:ascii="Times New Roman" w:eastAsia="Calibri" w:hAnsi="Times New Roman" w:cs="Times New Roman"/>
          <w:sz w:val="24"/>
          <w:lang w:eastAsia="ru-RU"/>
        </w:rPr>
        <w:t xml:space="preserve"> на сумму 620 874,61 руб. на «Капитальный ремонт кровли ДС 13 </w:t>
      </w:r>
      <w:proofErr w:type="spellStart"/>
      <w:r w:rsidRPr="00706882">
        <w:rPr>
          <w:rFonts w:ascii="Times New Roman" w:eastAsia="Calibri" w:hAnsi="Times New Roman" w:cs="Times New Roman"/>
          <w:sz w:val="24"/>
          <w:lang w:eastAsia="ru-RU"/>
        </w:rPr>
        <w:t>п.Владимирский</w:t>
      </w:r>
      <w:proofErr w:type="spellEnd"/>
      <w:r w:rsidRPr="00706882">
        <w:rPr>
          <w:rFonts w:ascii="Times New Roman" w:eastAsia="Calibri" w:hAnsi="Times New Roman" w:cs="Times New Roman"/>
          <w:sz w:val="24"/>
          <w:lang w:eastAsia="ru-RU"/>
        </w:rPr>
        <w:t xml:space="preserve">». Платежным поручением №14137 от 26.09.2023 г. и №14114 от 26.09.2023 г. данные работы оплачены в полном объеме. Расходы отдела образования проведены по КВР 243 «Закупка товаров, работ и услуг в целях капитального ремонта государственного (муниципального) имущества». Согласно п.27 Федерального стандарта бухгалтерского учета для организаций государственного сектора «Основные средства» (утвержден приказом Минфина России от 31.12.2016 N 257н) в случае если порядок эксплуатации объекта основных средств, являющегося комплексом конструктивно-сочлененных предметов, требует замены отдельных составных частей объекта, затраты по такой замене, в том числе в ходе капитального ремонта, включаются в случаях, предусмотренных учетной политикой, в стоимость объекта основных средств в момент их возникновения. В нарушение данного требования отражение (оприходование) расходов по капитальному ремонту кровли (капитальные вложения) от Отдела образования учреждению не переданы. </w:t>
      </w:r>
    </w:p>
    <w:p w:rsidR="008C061B" w:rsidRPr="008C061B" w:rsidRDefault="008C061B" w:rsidP="00725D3B">
      <w:pPr>
        <w:autoSpaceDE w:val="0"/>
        <w:autoSpaceDN w:val="0"/>
        <w:adjustRightInd w:val="0"/>
        <w:ind w:firstLine="540"/>
        <w:jc w:val="both"/>
        <w:rPr>
          <w:b/>
          <w:sz w:val="28"/>
          <w:szCs w:val="28"/>
        </w:rPr>
      </w:pPr>
    </w:p>
    <w:sectPr w:rsidR="008C061B" w:rsidRPr="008C0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886"/>
    <w:multiLevelType w:val="multilevel"/>
    <w:tmpl w:val="F1D8B08E"/>
    <w:lvl w:ilvl="0">
      <w:start w:val="5"/>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81841"/>
    <w:multiLevelType w:val="hybridMultilevel"/>
    <w:tmpl w:val="FC10ACD6"/>
    <w:lvl w:ilvl="0" w:tplc="41D847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D6A5808"/>
    <w:multiLevelType w:val="multilevel"/>
    <w:tmpl w:val="0C64C75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A54CA2"/>
    <w:multiLevelType w:val="hybridMultilevel"/>
    <w:tmpl w:val="9D88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C344ED"/>
    <w:multiLevelType w:val="multilevel"/>
    <w:tmpl w:val="D8E44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D74F0C"/>
    <w:multiLevelType w:val="multilevel"/>
    <w:tmpl w:val="6CD2231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4602E8"/>
    <w:multiLevelType w:val="multilevel"/>
    <w:tmpl w:val="71BE253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82"/>
    <w:rsid w:val="00006C46"/>
    <w:rsid w:val="0010270F"/>
    <w:rsid w:val="002C0136"/>
    <w:rsid w:val="00313C85"/>
    <w:rsid w:val="00320432"/>
    <w:rsid w:val="0045783C"/>
    <w:rsid w:val="00486041"/>
    <w:rsid w:val="00496F62"/>
    <w:rsid w:val="00570400"/>
    <w:rsid w:val="005E2570"/>
    <w:rsid w:val="006052DF"/>
    <w:rsid w:val="006A3CE0"/>
    <w:rsid w:val="00725D3B"/>
    <w:rsid w:val="007B62B6"/>
    <w:rsid w:val="00836D87"/>
    <w:rsid w:val="008B421E"/>
    <w:rsid w:val="008C061B"/>
    <w:rsid w:val="00AC35CA"/>
    <w:rsid w:val="00B727CB"/>
    <w:rsid w:val="00C2439C"/>
    <w:rsid w:val="00C72E17"/>
    <w:rsid w:val="00C74F9C"/>
    <w:rsid w:val="00CB4BEB"/>
    <w:rsid w:val="00CB7C72"/>
    <w:rsid w:val="00CC772C"/>
    <w:rsid w:val="00E33E92"/>
    <w:rsid w:val="00E84431"/>
    <w:rsid w:val="00EB3B55"/>
    <w:rsid w:val="00F336A8"/>
    <w:rsid w:val="00FA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2853"/>
  <w15:chartTrackingRefBased/>
  <w15:docId w15:val="{FF4872AA-0C3F-464A-AE76-9990ADA9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B7C72"/>
    <w:pPr>
      <w:keepNext/>
      <w:tabs>
        <w:tab w:val="num" w:pos="0"/>
      </w:tabs>
      <w:suppressAutoHyphens/>
      <w:spacing w:before="240" w:after="60" w:line="276" w:lineRule="auto"/>
      <w:ind w:left="432" w:hanging="432"/>
      <w:outlineLvl w:val="0"/>
    </w:pPr>
    <w:rPr>
      <w:rFonts w:ascii="Cambria" w:eastAsia="Times New Roman" w:hAnsi="Cambria" w:cs="Times New Roman"/>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A3182"/>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FA3182"/>
    <w:rPr>
      <w:rFonts w:ascii="Times New Roman" w:eastAsia="Times New Roman" w:hAnsi="Times New Roman" w:cs="Times New Roman"/>
      <w:b/>
      <w:bCs/>
      <w:i/>
      <w:iCs/>
      <w:sz w:val="28"/>
      <w:szCs w:val="28"/>
      <w:shd w:val="clear" w:color="auto" w:fill="FFFFFF"/>
    </w:rPr>
  </w:style>
  <w:style w:type="character" w:customStyle="1" w:styleId="2">
    <w:name w:val="Основной текст (2)_"/>
    <w:basedOn w:val="a0"/>
    <w:link w:val="20"/>
    <w:rsid w:val="00FA3182"/>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FA3182"/>
    <w:pPr>
      <w:widowControl w:val="0"/>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FA3182"/>
    <w:pPr>
      <w:widowControl w:val="0"/>
      <w:shd w:val="clear" w:color="auto" w:fill="FFFFFF"/>
      <w:spacing w:before="420" w:after="420" w:line="0" w:lineRule="atLeast"/>
      <w:ind w:firstLine="740"/>
      <w:jc w:val="both"/>
    </w:pPr>
    <w:rPr>
      <w:rFonts w:ascii="Times New Roman" w:eastAsia="Times New Roman" w:hAnsi="Times New Roman" w:cs="Times New Roman"/>
      <w:b/>
      <w:bCs/>
      <w:i/>
      <w:iCs/>
      <w:sz w:val="28"/>
      <w:szCs w:val="28"/>
    </w:rPr>
  </w:style>
  <w:style w:type="paragraph" w:customStyle="1" w:styleId="20">
    <w:name w:val="Основной текст (2)"/>
    <w:basedOn w:val="a"/>
    <w:link w:val="2"/>
    <w:rsid w:val="00FA3182"/>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character" w:styleId="a3">
    <w:name w:val="Hyperlink"/>
    <w:rsid w:val="00C2439C"/>
    <w:rPr>
      <w:color w:val="0000FF"/>
      <w:u w:val="single"/>
    </w:rPr>
  </w:style>
  <w:style w:type="paragraph" w:customStyle="1" w:styleId="ConsPlusNormal">
    <w:name w:val="ConsPlusNormal"/>
    <w:rsid w:val="008B421E"/>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4">
    <w:name w:val="No Spacing"/>
    <w:link w:val="a5"/>
    <w:qFormat/>
    <w:rsid w:val="008B421E"/>
    <w:pPr>
      <w:suppressAutoHyphens/>
      <w:spacing w:after="0" w:line="240" w:lineRule="auto"/>
    </w:pPr>
    <w:rPr>
      <w:rFonts w:ascii="Calibri" w:eastAsia="Calibri" w:hAnsi="Calibri" w:cs="Calibri"/>
      <w:lang w:eastAsia="ar-SA"/>
    </w:rPr>
  </w:style>
  <w:style w:type="character" w:customStyle="1" w:styleId="10">
    <w:name w:val="Заголовок 1 Знак"/>
    <w:basedOn w:val="a0"/>
    <w:link w:val="1"/>
    <w:rsid w:val="00CB7C72"/>
    <w:rPr>
      <w:rFonts w:ascii="Cambria" w:eastAsia="Times New Roman" w:hAnsi="Cambria" w:cs="Times New Roman"/>
      <w:b/>
      <w:bCs/>
      <w:kern w:val="1"/>
      <w:sz w:val="32"/>
      <w:szCs w:val="32"/>
      <w:lang w:eastAsia="ar-SA"/>
    </w:rPr>
  </w:style>
  <w:style w:type="paragraph" w:customStyle="1" w:styleId="a6">
    <w:name w:val="адрес"/>
    <w:basedOn w:val="a"/>
    <w:rsid w:val="005E2570"/>
    <w:pPr>
      <w:suppressAutoHyphens/>
      <w:overflowPunct w:val="0"/>
      <w:autoSpaceDE w:val="0"/>
      <w:spacing w:after="0" w:line="240" w:lineRule="auto"/>
      <w:jc w:val="center"/>
    </w:pPr>
    <w:rPr>
      <w:rFonts w:ascii="Times New Roman" w:eastAsia="Times New Roman" w:hAnsi="Times New Roman" w:cs="Times New Roman"/>
      <w:sz w:val="28"/>
      <w:szCs w:val="28"/>
      <w:lang w:eastAsia="ar-SA"/>
    </w:rPr>
  </w:style>
  <w:style w:type="paragraph" w:styleId="a7">
    <w:name w:val="List Paragraph"/>
    <w:basedOn w:val="a"/>
    <w:uiPriority w:val="34"/>
    <w:qFormat/>
    <w:rsid w:val="005E2570"/>
    <w:pPr>
      <w:suppressAutoHyphens/>
      <w:spacing w:after="0" w:line="240" w:lineRule="auto"/>
      <w:ind w:left="708"/>
    </w:pPr>
    <w:rPr>
      <w:rFonts w:ascii="Times New Roman" w:eastAsia="Times New Roman" w:hAnsi="Times New Roman" w:cs="Times New Roman"/>
      <w:sz w:val="20"/>
      <w:szCs w:val="20"/>
      <w:lang w:eastAsia="ar-SA"/>
    </w:rPr>
  </w:style>
  <w:style w:type="character" w:customStyle="1" w:styleId="a8">
    <w:name w:val="Основной текст_"/>
    <w:link w:val="11"/>
    <w:rsid w:val="005E2570"/>
    <w:rPr>
      <w:sz w:val="26"/>
      <w:szCs w:val="26"/>
      <w:shd w:val="clear" w:color="auto" w:fill="FFFFFF"/>
    </w:rPr>
  </w:style>
  <w:style w:type="paragraph" w:customStyle="1" w:styleId="11">
    <w:name w:val="Основной текст1"/>
    <w:basedOn w:val="a"/>
    <w:link w:val="a8"/>
    <w:rsid w:val="005E2570"/>
    <w:pPr>
      <w:shd w:val="clear" w:color="auto" w:fill="FFFFFF"/>
      <w:spacing w:after="0" w:line="312" w:lineRule="exact"/>
      <w:ind w:hanging="340"/>
      <w:jc w:val="both"/>
    </w:pPr>
    <w:rPr>
      <w:sz w:val="26"/>
      <w:szCs w:val="26"/>
    </w:rPr>
  </w:style>
  <w:style w:type="paragraph" w:customStyle="1" w:styleId="12">
    <w:name w:val="Должность1"/>
    <w:basedOn w:val="a"/>
    <w:rsid w:val="00AC35CA"/>
    <w:pPr>
      <w:overflowPunct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1">
    <w:name w:val="Body Text Indent 2"/>
    <w:basedOn w:val="a"/>
    <w:link w:val="22"/>
    <w:uiPriority w:val="99"/>
    <w:semiHidden/>
    <w:unhideWhenUsed/>
    <w:rsid w:val="00AC35CA"/>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semiHidden/>
    <w:rsid w:val="00AC35CA"/>
    <w:rPr>
      <w:rFonts w:ascii="Calibri" w:eastAsia="Calibri" w:hAnsi="Calibri" w:cs="Times New Roman"/>
    </w:rPr>
  </w:style>
  <w:style w:type="paragraph" w:customStyle="1" w:styleId="a9">
    <w:name w:val="Стиль"/>
    <w:rsid w:val="00AC35C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Body Text"/>
    <w:basedOn w:val="a"/>
    <w:link w:val="ab"/>
    <w:rsid w:val="00313C85"/>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313C85"/>
    <w:rPr>
      <w:rFonts w:ascii="Times New Roman" w:eastAsia="Times New Roman" w:hAnsi="Times New Roman" w:cs="Times New Roman"/>
      <w:sz w:val="24"/>
      <w:szCs w:val="24"/>
      <w:lang w:eastAsia="ar-SA"/>
    </w:rPr>
  </w:style>
  <w:style w:type="character" w:customStyle="1" w:styleId="a5">
    <w:name w:val="Без интервала Знак"/>
    <w:link w:val="a4"/>
    <w:rsid w:val="00313C85"/>
    <w:rPr>
      <w:rFonts w:ascii="Calibri" w:eastAsia="Calibri" w:hAnsi="Calibri" w:cs="Calibri"/>
      <w:lang w:eastAsia="ar-SA"/>
    </w:rPr>
  </w:style>
  <w:style w:type="character" w:customStyle="1" w:styleId="ac">
    <w:name w:val="Подпись к таблице_"/>
    <w:link w:val="ad"/>
    <w:rsid w:val="00313C85"/>
    <w:rPr>
      <w:shd w:val="clear" w:color="auto" w:fill="FFFFFF"/>
    </w:rPr>
  </w:style>
  <w:style w:type="paragraph" w:customStyle="1" w:styleId="ad">
    <w:name w:val="Подпись к таблице"/>
    <w:basedOn w:val="a"/>
    <w:link w:val="ac"/>
    <w:rsid w:val="00313C85"/>
    <w:pPr>
      <w:widowControl w:val="0"/>
      <w:shd w:val="clear" w:color="auto" w:fill="FFFFFF"/>
      <w:spacing w:after="0" w:line="293" w:lineRule="exact"/>
      <w:ind w:firstLine="740"/>
      <w:jc w:val="both"/>
    </w:pPr>
  </w:style>
  <w:style w:type="character" w:customStyle="1" w:styleId="FontStyle16">
    <w:name w:val="Font Style16"/>
    <w:rsid w:val="00313C85"/>
    <w:rPr>
      <w:rFonts w:ascii="Times New Roman" w:hAnsi="Times New Roman" w:cs="Times New Roman" w:hint="default"/>
      <w:sz w:val="26"/>
      <w:szCs w:val="26"/>
    </w:rPr>
  </w:style>
  <w:style w:type="character" w:customStyle="1" w:styleId="23">
    <w:name w:val="Заголовок 2 Знак"/>
    <w:rsid w:val="00313C85"/>
    <w:rPr>
      <w:rFonts w:ascii="Cambria" w:eastAsia="Times New Roman" w:hAnsi="Cambria" w:cs="Times New Roman"/>
      <w:b/>
      <w:bCs/>
      <w:i/>
      <w:iCs/>
      <w:sz w:val="28"/>
      <w:szCs w:val="28"/>
    </w:rPr>
  </w:style>
  <w:style w:type="paragraph" w:customStyle="1" w:styleId="ConsPlusNonformat">
    <w:name w:val="ConsPlusNonformat"/>
    <w:rsid w:val="00313C85"/>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3">
    <w:name w:val="Обычный1"/>
    <w:rsid w:val="00313C85"/>
    <w:pPr>
      <w:widowControl w:val="0"/>
      <w:suppressAutoHyphens/>
      <w:snapToGrid w:val="0"/>
      <w:spacing w:after="0" w:line="480" w:lineRule="auto"/>
      <w:ind w:firstLine="700"/>
      <w:jc w:val="both"/>
    </w:pPr>
    <w:rPr>
      <w:rFonts w:ascii="Times New Roman" w:eastAsia="Times New Roman" w:hAnsi="Times New Roman" w:cs="Times New Roman"/>
      <w:sz w:val="24"/>
      <w:szCs w:val="20"/>
      <w:lang w:eastAsia="zh-CN"/>
    </w:rPr>
  </w:style>
  <w:style w:type="paragraph" w:customStyle="1" w:styleId="ConsPlusTitle">
    <w:name w:val="ConsPlusTitle"/>
    <w:rsid w:val="00320432"/>
    <w:pPr>
      <w:widowControl w:val="0"/>
      <w:suppressAutoHyphens/>
      <w:autoSpaceDE w:val="0"/>
      <w:spacing w:after="0" w:line="240" w:lineRule="auto"/>
    </w:pPr>
    <w:rPr>
      <w:rFonts w:ascii="Calibri" w:eastAsia="Arial" w:hAnsi="Calibri" w:cs="Calibri"/>
      <w:b/>
      <w:bCs/>
      <w:lang w:eastAsia="ar-SA"/>
    </w:rPr>
  </w:style>
  <w:style w:type="paragraph" w:styleId="ae">
    <w:name w:val="Normal (Web)"/>
    <w:basedOn w:val="a"/>
    <w:rsid w:val="00725D3B"/>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CAA04B051998440CA6D6B198D9D250077244DB496A34359C67A5471E3ACEAFD5818DDCC67B0490QE6CK" TargetMode="External"/><Relationship Id="rId18" Type="http://schemas.openxmlformats.org/officeDocument/2006/relationships/hyperlink" Target="https://zakupki.gov.ru/epz/contract/contractCard/common-info.html?reestrNumber=3642800280723000009" TargetMode="External"/><Relationship Id="rId26" Type="http://schemas.openxmlformats.org/officeDocument/2006/relationships/hyperlink" Target="consultantplus://offline/ref=18CD3D95ED7B10A9CF3CB275AA6DABEDFD98E5C0D481AE8558F3F05708DB24E5F49E9D7C2413C0B8i4I2H" TargetMode="External"/><Relationship Id="rId39" Type="http://schemas.openxmlformats.org/officeDocument/2006/relationships/hyperlink" Target="consultantplus://offline/ref=7F25758D394767E517DF5F65B5725A40C2DD960C765B7FB4B5EEB85DCCD42136C600A4E8F3C17F059D957B6E6F387E041ED2A6E20EF7C753pFW0M" TargetMode="External"/><Relationship Id="rId21" Type="http://schemas.openxmlformats.org/officeDocument/2006/relationships/hyperlink" Target="http://base.garant.ru/70353464/94f5bf092e8d98af576ee351987de4f0/" TargetMode="External"/><Relationship Id="rId34" Type="http://schemas.openxmlformats.org/officeDocument/2006/relationships/hyperlink" Target="consultantplus://offline/ref=7F25758D394767E517DF5F65B5725A40C2DD960C765B7FB4B5EEB85DCCD42136C600A4E8F3C5790895957B6E6F387E041ED2A6E20EF7C753pFW0M" TargetMode="External"/><Relationship Id="rId42" Type="http://schemas.openxmlformats.org/officeDocument/2006/relationships/hyperlink" Target="consultantplus://offline/ref=DFC3DAF7194A462A7CFF118A7BA9837B26E06204DBE7AA91D40641758753C93B9AFE2E3207DB306BD16B01T4g8L" TargetMode="External"/><Relationship Id="rId47" Type="http://schemas.openxmlformats.org/officeDocument/2006/relationships/hyperlink" Target="consultantplus://offline/ref=6C836567252BDABDBE884DE4B71D6FA4220BBCFB4ECB0925FD005D4EA2DFD8A874AF8363CA2994B8EEjBK" TargetMode="External"/><Relationship Id="rId50" Type="http://schemas.openxmlformats.org/officeDocument/2006/relationships/hyperlink" Target="consultantplus://offline/ref=18CD3D95ED7B10A9CF3CB275AA6DABEDFD98E5C0D481AE8558F3F05708DB24E5F49E9D7C2413C0B8i4I2H" TargetMode="External"/><Relationship Id="rId55" Type="http://schemas.openxmlformats.org/officeDocument/2006/relationships/hyperlink" Target="https://bus.gov.ru/public/print-form/show.html?pfid=48971437" TargetMode="External"/><Relationship Id="rId63" Type="http://schemas.openxmlformats.org/officeDocument/2006/relationships/hyperlink" Target="consultantplus://offline/ref=AFB8B08C0DD0B09188DF84A2E4A81AABEF58B16CDFA3624DA1C8D45CD9EF6FC67D17F27436E884AC6867F8B2DD74642A1A6AA06F25D06436yE12F" TargetMode="External"/><Relationship Id="rId68" Type="http://schemas.openxmlformats.org/officeDocument/2006/relationships/hyperlink" Target="consultantplus://offline/ref=268AB217C87C435ACB97A86F2B2A18D425D73B81D81480D83C9851302200E124F093EC31AD44323740C7FE165ABB1E18777FA1638EiBIBL" TargetMode="External"/><Relationship Id="rId7" Type="http://schemas.openxmlformats.org/officeDocument/2006/relationships/hyperlink" Target="https://login.consultant.ru/link/?req=doc&amp;base=LAW&amp;n=344754&amp;dst=100058" TargetMode="External"/><Relationship Id="rId71" Type="http://schemas.openxmlformats.org/officeDocument/2006/relationships/hyperlink" Target="consultantplus://offline/ref=51890A7E668B568ABAE06BC9DE0B5822BC3FF862724EA44F1D0614E8414F66B5F9D6275AD5FD4853U1VDG" TargetMode="External"/><Relationship Id="rId2" Type="http://schemas.openxmlformats.org/officeDocument/2006/relationships/styles" Target="styles.xml"/><Relationship Id="rId16" Type="http://schemas.openxmlformats.org/officeDocument/2006/relationships/hyperlink" Target="https://login.consultant.ru/link/?req=doc&amp;base=LAW&amp;n=191047&amp;dst=100012" TargetMode="External"/><Relationship Id="rId29" Type="http://schemas.openxmlformats.org/officeDocument/2006/relationships/hyperlink" Target="consultantplus://offline/ref=18CD3D95ED7B10A9CF3CB275AA6DABEDFE9FECC4D281AE8558F3F05708DB24E5F49E9D7C2410C0B8i4I3H" TargetMode="External"/><Relationship Id="rId11" Type="http://schemas.openxmlformats.org/officeDocument/2006/relationships/image" Target="media/image1.wmf"/><Relationship Id="rId24" Type="http://schemas.openxmlformats.org/officeDocument/2006/relationships/hyperlink" Target="http://base.garant.ru/70353464/caed1f338455c425853a4f32b00aa739/" TargetMode="External"/><Relationship Id="rId32" Type="http://schemas.openxmlformats.org/officeDocument/2006/relationships/hyperlink" Target="consultantplus://offline/ref=51890A7E668B568ABAE06BC9DE0B5822BC3FF862724EA44F1D0614E8414F66B5F9D6275AD5FD4853U1VDG" TargetMode="External"/><Relationship Id="rId37" Type="http://schemas.openxmlformats.org/officeDocument/2006/relationships/hyperlink" Target="consultantplus://offline/ref=7F25758D394767E517DF5F65B5725A40C2DD960C765B7FB4B5EEB85DCCD42136C600A4E8F3C17E0A9B957B6E6F387E041ED2A6E20EF7C753pFW0M" TargetMode="External"/><Relationship Id="rId40" Type="http://schemas.openxmlformats.org/officeDocument/2006/relationships/hyperlink" Target="consultantplus://offline/ref=A8693B14B3D04439033A2E9578C8006AAC99F2AA3AC9768947D8B84F5CFBE325FB345607F417D1E2q2nBJ" TargetMode="External"/><Relationship Id="rId45" Type="http://schemas.openxmlformats.org/officeDocument/2006/relationships/hyperlink" Target="consultantplus://offline/ref=6C836567252BDABDBE884DE4B71D6FA42102BFF54BC90925FD005D4EA2DFD8A874AF8363CA2995BDEEjEK" TargetMode="External"/><Relationship Id="rId53" Type="http://schemas.openxmlformats.org/officeDocument/2006/relationships/hyperlink" Target="consultantplus://offline/ref=18CD3D95ED7B10A9CF3CB275AA6DABEDFE9FECC4D281AE8558F3F05708DB24E5F49E9D7C2410C0B8i4I3H" TargetMode="External"/><Relationship Id="rId58" Type="http://schemas.openxmlformats.org/officeDocument/2006/relationships/hyperlink" Target="consultantplus://offline/ref=6C836567252BDABDBE884DE4B71D6FA42102BCF14DCA0925FD005D4EA2DFD8A874AF8363CA2B94BDEEj2K" TargetMode="External"/><Relationship Id="rId66" Type="http://schemas.openxmlformats.org/officeDocument/2006/relationships/hyperlink" Target="consultantplus://offline/ref=AFB8B08C0DD0B09188DF84A2E4A81AABEF58B76ED5A0624DA1C8D45CD9EF6FC67D17F27436ED87AE6867F8B2DD74642A1A6AA06F25D06436yE12F" TargetMode="External"/><Relationship Id="rId74" Type="http://schemas.openxmlformats.org/officeDocument/2006/relationships/theme" Target="theme/theme1.xml"/><Relationship Id="rId5" Type="http://schemas.openxmlformats.org/officeDocument/2006/relationships/hyperlink" Target="consultantplus://offline/ref=3FCAA04B051998440CA6D6B198D9D250077244DB496A34359C67A5471E3ACEAFD5818DDCC67B0490QE6CK" TargetMode="External"/><Relationship Id="rId15" Type="http://schemas.openxmlformats.org/officeDocument/2006/relationships/hyperlink" Target="https://login.consultant.ru/link/?req=doc&amp;base=LAW&amp;n=435884&amp;dst=100094" TargetMode="External"/><Relationship Id="rId23" Type="http://schemas.openxmlformats.org/officeDocument/2006/relationships/hyperlink" Target="http://base.garant.ru/70353464/94f5bf092e8d98af576ee351987de4f0/" TargetMode="External"/><Relationship Id="rId28" Type="http://schemas.openxmlformats.org/officeDocument/2006/relationships/hyperlink" Target="consultantplus://offline/ref=18CD3D95ED7B10A9CF3CB275AA6DABEDFE9FECC4D281AE8558F3F05708DB24E5F49E9D7C2410C0B8i4I0H" TargetMode="External"/><Relationship Id="rId36" Type="http://schemas.openxmlformats.org/officeDocument/2006/relationships/hyperlink" Target="consultantplus://offline/ref=7F25758D394767E517DF5F65B5725A40C2DD960C765B7FB4B5EEB85DCCD42136C600A4E8F3C1790A98957B6E6F387E041ED2A6E20EF7C753pFW0M" TargetMode="External"/><Relationship Id="rId49" Type="http://schemas.openxmlformats.org/officeDocument/2006/relationships/hyperlink" Target="consultantplus://offline/ref=439AC3A82EC6B3277A8C1B1CB636EE40692FF537C76A897F2CCC3C9D715BA3105BC1A08006183910968F2ADE048506A3AC6BB3290676b7L" TargetMode="External"/><Relationship Id="rId57" Type="http://schemas.openxmlformats.org/officeDocument/2006/relationships/hyperlink" Target="consultantplus://offline/ref=6C836567252BDABDBE884DE4B71D6FA4200BB8F44AC20925FD005D4EA2DFD8A874AF8363CA2994BFEEjFK" TargetMode="External"/><Relationship Id="rId61" Type="http://schemas.openxmlformats.org/officeDocument/2006/relationships/hyperlink" Target="consultantplus://offline/ref=6C836567252BDABDBE884DE4B71D6FA4220BBCFB4ECB0925FD005D4EA2DFD8A874AF8363CA2994B8EEjBK" TargetMode="External"/><Relationship Id="rId10" Type="http://schemas.openxmlformats.org/officeDocument/2006/relationships/hyperlink" Target="https://login.consultant.ru/link/?req=doc&amp;base=QUEST&amp;n=145510&amp;dst=100010" TargetMode="External"/><Relationship Id="rId19" Type="http://schemas.openxmlformats.org/officeDocument/2006/relationships/hyperlink" Target="https://zakupki.gov.ru/epz/organization/view/info.html?organizationId=626747" TargetMode="External"/><Relationship Id="rId31" Type="http://schemas.openxmlformats.org/officeDocument/2006/relationships/hyperlink" Target="consultantplus://offline/ref=51890A7E668B568ABAE06BC9DE0B5822BC3FF862724EA44F1D0614E8414F66B5F9D6275AD5FD4853U1VDG" TargetMode="External"/><Relationship Id="rId44" Type="http://schemas.openxmlformats.org/officeDocument/2006/relationships/hyperlink" Target="consultantplus://offline/ref=6C836567252BDABDBE884DE4B71D6FA42102BCF14DCA0925FD005D4EA2DFD8A874AF8363CA2B94BDEEj2K" TargetMode="External"/><Relationship Id="rId52" Type="http://schemas.openxmlformats.org/officeDocument/2006/relationships/hyperlink" Target="consultantplus://offline/ref=18CD3D95ED7B10A9CF3CB275AA6DABEDFE9FECC4D281AE8558F3F05708DB24E5F49E9D7C2410C0B8i4I0H" TargetMode="External"/><Relationship Id="rId60" Type="http://schemas.openxmlformats.org/officeDocument/2006/relationships/hyperlink" Target="consultantplus://offline/ref=6C836567252BDABDBE884DE4B71D6FA4220BBCFB4ECB0925FD005D4EA2DFD8A874AF8363CA2995BFEEj2K" TargetMode="External"/><Relationship Id="rId65" Type="http://schemas.openxmlformats.org/officeDocument/2006/relationships/hyperlink" Target="consultantplus://offline/ref=AFB8B08C0DD0B09188DF84A2E4A81AABEF58B16CDFA3624DA1C8D45CD9EF6FC67D17F27436E885AC6F67F8B2DD74642A1A6AA06F25D06436yE12F"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QSBO&amp;n=6441&amp;dst=100014" TargetMode="External"/><Relationship Id="rId14" Type="http://schemas.openxmlformats.org/officeDocument/2006/relationships/hyperlink" Target="consultantplus://offline/ref=E04DA8120A67410E1C5AC23B90FCE3484260FBCC7AA31D50768BA6D6BF4DD0421BDA27C932E459E24664K" TargetMode="External"/><Relationship Id="rId22" Type="http://schemas.openxmlformats.org/officeDocument/2006/relationships/hyperlink" Target="http://base.garant.ru/70353464/94f5bf092e8d98af576ee351987de4f0/" TargetMode="External"/><Relationship Id="rId27" Type="http://schemas.openxmlformats.org/officeDocument/2006/relationships/hyperlink" Target="consultantplus://offline/ref=18CD3D95ED7B10A9CF3CB275AA6DABEDFE9FECC4D281AE8558F3F05708DB24E5F49E9D7C2410C0BEi4I6H" TargetMode="External"/><Relationship Id="rId30" Type="http://schemas.openxmlformats.org/officeDocument/2006/relationships/hyperlink" Target="consultantplus://offline/ref=51890A7E668B568ABAE06BC9DE0B5822BC3FF862724EA44F1D0614E8414F66B5F9D6275AD5FD4853U1VDG" TargetMode="External"/><Relationship Id="rId35" Type="http://schemas.openxmlformats.org/officeDocument/2006/relationships/hyperlink" Target="consultantplus://offline/ref=7F25758D394767E517DF5F65B5725A40C2DD960C765B7FB4B5EEB85DCCD42136C600A4E8F3C17F059D957B6E6F387E041ED2A6E20EF7C753pFW0M" TargetMode="External"/><Relationship Id="rId43" Type="http://schemas.openxmlformats.org/officeDocument/2006/relationships/hyperlink" Target="consultantplus://offline/ref=6C836567252BDABDBE884DE4B71D6FA4200BB8F44AC20925FD005D4EA2DFD8A874AF8363CA2994BFEEjFK" TargetMode="External"/><Relationship Id="rId48" Type="http://schemas.openxmlformats.org/officeDocument/2006/relationships/hyperlink" Target="consultantplus://offline/ref=6C836567252BDABDBE884DE4B71D6FA4220BBCFB4ECB0925FD005D4EA2DFD8A874AF8363CA2994B8EEjFK" TargetMode="External"/><Relationship Id="rId56" Type="http://schemas.openxmlformats.org/officeDocument/2006/relationships/hyperlink" Target="consultantplus://offline/ref=6C2A969088B552EEB002DB221056CE3C2827DF145C7760093B1D0415AB4EF0F849CDF7FEEC92B946S5l6I" TargetMode="External"/><Relationship Id="rId64" Type="http://schemas.openxmlformats.org/officeDocument/2006/relationships/hyperlink" Target="consultantplus://offline/ref=AFB8B08C0DD0B09188DF84A2E4A81AABEF58B16CDFA3624DA1C8D45CD9EF6FC67D17F27436E884A66167F8B2DD74642A1A6AA06F25D06436yE12F" TargetMode="External"/><Relationship Id="rId69" Type="http://schemas.openxmlformats.org/officeDocument/2006/relationships/hyperlink" Target="consultantplus://offline/ref=268AB217C87C435ACB97A86F2B2A18D425D73B81D81480D83C9851302200E124F093EC36A8423D6A1988FF4A1EE60D18777FA36B92BBF058i4I0L" TargetMode="External"/><Relationship Id="rId8" Type="http://schemas.openxmlformats.org/officeDocument/2006/relationships/hyperlink" Target="https://login.consultant.ru/link/?req=doc&amp;base=LAW&amp;n=344754&amp;dst=100165" TargetMode="External"/><Relationship Id="rId51" Type="http://schemas.openxmlformats.org/officeDocument/2006/relationships/hyperlink" Target="consultantplus://offline/ref=18CD3D95ED7B10A9CF3CB275AA6DABEDFE9FECC4D281AE8558F3F05708DB24E5F49E9D7C2410C0BEi4I6H" TargetMode="External"/><Relationship Id="rId72" Type="http://schemas.openxmlformats.org/officeDocument/2006/relationships/hyperlink" Target="https://zakupki.gov.ru/epz/contract/contractCard/common-info.html?reestrNumber=3642800261323000002" TargetMode="External"/><Relationship Id="rId3" Type="http://schemas.openxmlformats.org/officeDocument/2006/relationships/settings" Target="settings.xml"/><Relationship Id="rId12" Type="http://schemas.openxmlformats.org/officeDocument/2006/relationships/hyperlink" Target="https://login.consultant.ru/link/?req=doc&amp;base=LAW&amp;n=439977&amp;dst=100053" TargetMode="External"/><Relationship Id="rId17" Type="http://schemas.openxmlformats.org/officeDocument/2006/relationships/hyperlink" Target="https://login.consultant.ru/link/?req=doc&amp;base=LAW&amp;n=149911" TargetMode="External"/><Relationship Id="rId25" Type="http://schemas.openxmlformats.org/officeDocument/2006/relationships/hyperlink" Target="http://base.garant.ru/70353464/" TargetMode="External"/><Relationship Id="rId33" Type="http://schemas.openxmlformats.org/officeDocument/2006/relationships/hyperlink" Target="consultantplus://offline/ref=51890A7E668B568ABAE06BC9DE0B5822BC3FF862724EA44F1D0614E8414F66B5F9D6275AD5FD4853U1VDG" TargetMode="External"/><Relationship Id="rId38" Type="http://schemas.openxmlformats.org/officeDocument/2006/relationships/hyperlink" Target="consultantplus://offline/ref=7F25758D394767E517DF5F65B5725A40C2DD960C765B7FB4B5EEB85DCCD42136C600A4E8F3C17F059D957B6E6F387E041ED2A6E20EF7C753pFW0M" TargetMode="External"/><Relationship Id="rId46" Type="http://schemas.openxmlformats.org/officeDocument/2006/relationships/hyperlink" Target="consultantplus://offline/ref=6C836567252BDABDBE884DE4B71D6FA4220BBCFB4ECB0925FD005D4EA2DFD8A874AF8363CA2995BFEEj2K" TargetMode="External"/><Relationship Id="rId59" Type="http://schemas.openxmlformats.org/officeDocument/2006/relationships/hyperlink" Target="consultantplus://offline/ref=6C836567252BDABDBE884DE4B71D6FA42102BFF54BC90925FD005D4EA2DFD8A874AF8363CA2995BDEEjEK" TargetMode="External"/><Relationship Id="rId67" Type="http://schemas.openxmlformats.org/officeDocument/2006/relationships/hyperlink" Target="consultantplus://offline/ref=268AB217C87C435ACB97A86F2B2A18D425D73B81D81480D83C9851302200E124F093EC34AC4B323740C7FE165ABB1E18777FA1638EiBIBL" TargetMode="External"/><Relationship Id="rId20" Type="http://schemas.openxmlformats.org/officeDocument/2006/relationships/hyperlink" Target="https://zakupki.gov.ru/epz/order/notice/ea20/view/supplier-results.html?regNumber=0360300254323000038" TargetMode="External"/><Relationship Id="rId41" Type="http://schemas.openxmlformats.org/officeDocument/2006/relationships/hyperlink" Target="consultantplus://offline/ref=A8693B14B3D04439033A2E9578C8006AAC99F2AA3AC9768947D8B84F5CFBE325FB345607F417D1E5q2nFJ" TargetMode="External"/><Relationship Id="rId54" Type="http://schemas.openxmlformats.org/officeDocument/2006/relationships/hyperlink" Target="https://bus.gov.ru/public/print-form/show.html?pfid=48971314" TargetMode="External"/><Relationship Id="rId62" Type="http://schemas.openxmlformats.org/officeDocument/2006/relationships/hyperlink" Target="consultantplus://offline/ref=6C836567252BDABDBE884DE4B71D6FA4220BBCFB4ECB0925FD005D4EA2DFD8A874AF8363CA2994B8EEjFK" TargetMode="External"/><Relationship Id="rId70" Type="http://schemas.openxmlformats.org/officeDocument/2006/relationships/hyperlink" Target="consultantplus://offline/ref=51890A7E668B568ABAE06BC9DE0B5822BC3FF862724EA44F1D0614E8414F66B5F9D6275AD5FD4853U1VDG" TargetMode="External"/><Relationship Id="rId1" Type="http://schemas.openxmlformats.org/officeDocument/2006/relationships/numbering" Target="numbering.xml"/><Relationship Id="rId6" Type="http://schemas.openxmlformats.org/officeDocument/2006/relationships/hyperlink" Target="consultantplus://offline/ref=E04DA8120A67410E1C5AC23B90FCE3484260FBCC7AA31D50768BA6D6BF4DD0421BDA27C932E459E2466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11402</Words>
  <Characters>64998</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rovnoeksk@mail.ru</dc:creator>
  <cp:keywords/>
  <dc:description/>
  <cp:lastModifiedBy>rovnoeksk@mail.ru</cp:lastModifiedBy>
  <cp:revision>3</cp:revision>
  <dcterms:created xsi:type="dcterms:W3CDTF">2024-09-25T04:49:00Z</dcterms:created>
  <dcterms:modified xsi:type="dcterms:W3CDTF">2024-07-06T04:57:00Z</dcterms:modified>
</cp:coreProperties>
</file>