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4CA" w:rsidRDefault="00DE7B33" w:rsidP="00BA3C49">
      <w:pPr>
        <w:tabs>
          <w:tab w:val="left" w:pos="2478"/>
          <w:tab w:val="center" w:pos="4961"/>
          <w:tab w:val="left" w:pos="10490"/>
        </w:tabs>
        <w:spacing w:line="252" w:lineRule="auto"/>
        <w:ind w:right="-1"/>
        <w:jc w:val="center"/>
        <w:rPr>
          <w:rFonts w:ascii="PT Astra Serif" w:hAnsi="PT Astra Serif" w:cs="PT Astra Serif"/>
          <w:spacing w:val="20"/>
        </w:rPr>
      </w:pPr>
      <w:r w:rsidRPr="00DE7B33">
        <w:rPr>
          <w:rFonts w:ascii="PT Astra Serif" w:eastAsia="PT Astra Serif" w:hAnsi="PT Astra Serif" w:cs="PT Astra Serif"/>
          <w:noProof/>
          <w:spacing w:val="20"/>
          <w:lang w:eastAsia="ru-RU"/>
        </w:rPr>
        <w:drawing>
          <wp:inline distT="0" distB="0" distL="0" distR="0">
            <wp:extent cx="508000" cy="660400"/>
            <wp:effectExtent l="19050" t="0" r="6350" b="0"/>
            <wp:docPr id="2" name="Рисунок 7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66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B33" w:rsidRPr="00BA3C49" w:rsidRDefault="00DE7B33" w:rsidP="00DE7B33">
      <w:pPr>
        <w:pStyle w:val="a8"/>
        <w:tabs>
          <w:tab w:val="clear" w:pos="9355"/>
          <w:tab w:val="center" w:pos="0"/>
          <w:tab w:val="right" w:pos="9356"/>
        </w:tabs>
        <w:spacing w:line="252" w:lineRule="auto"/>
        <w:jc w:val="center"/>
        <w:rPr>
          <w:rFonts w:ascii="Times New Roman" w:hAnsi="Times New Roman" w:cs="Times New Roman"/>
          <w:b/>
          <w:spacing w:val="24"/>
          <w:sz w:val="28"/>
          <w:szCs w:val="28"/>
        </w:rPr>
      </w:pPr>
      <w:r w:rsidRPr="00BA3C49">
        <w:rPr>
          <w:rFonts w:ascii="Times New Roman" w:hAnsi="Times New Roman" w:cs="Times New Roman"/>
          <w:b/>
          <w:spacing w:val="24"/>
          <w:sz w:val="28"/>
          <w:szCs w:val="28"/>
        </w:rPr>
        <w:t>РОВЕНСКАЯ РАЙОННАЯ АДМИНИСТРАЦИЯ</w:t>
      </w:r>
    </w:p>
    <w:p w:rsidR="00DE7B33" w:rsidRPr="00BA3C49" w:rsidRDefault="00DE7B33" w:rsidP="00DE7B33">
      <w:pPr>
        <w:pStyle w:val="a8"/>
        <w:tabs>
          <w:tab w:val="clear" w:pos="9355"/>
          <w:tab w:val="center" w:pos="0"/>
          <w:tab w:val="right" w:pos="9356"/>
        </w:tabs>
        <w:spacing w:line="252" w:lineRule="auto"/>
        <w:jc w:val="center"/>
        <w:rPr>
          <w:rFonts w:ascii="Times New Roman" w:hAnsi="Times New Roman" w:cs="Times New Roman"/>
          <w:b/>
          <w:spacing w:val="24"/>
          <w:sz w:val="28"/>
          <w:szCs w:val="28"/>
        </w:rPr>
      </w:pPr>
      <w:r w:rsidRPr="00BA3C49">
        <w:rPr>
          <w:rFonts w:ascii="Times New Roman" w:hAnsi="Times New Roman" w:cs="Times New Roman"/>
          <w:b/>
          <w:spacing w:val="24"/>
          <w:sz w:val="28"/>
          <w:szCs w:val="28"/>
        </w:rPr>
        <w:t>РОВЕНСКОГО МУНИЦИПАЛЬНОГО РАЙОНА</w:t>
      </w:r>
    </w:p>
    <w:p w:rsidR="00DE7B33" w:rsidRPr="00BA3C49" w:rsidRDefault="00DE7B33" w:rsidP="00DE7B33">
      <w:pPr>
        <w:pStyle w:val="a8"/>
        <w:tabs>
          <w:tab w:val="clear" w:pos="9355"/>
          <w:tab w:val="center" w:pos="0"/>
          <w:tab w:val="right" w:pos="9356"/>
        </w:tabs>
        <w:spacing w:line="252" w:lineRule="auto"/>
        <w:jc w:val="center"/>
        <w:rPr>
          <w:rFonts w:ascii="Times New Roman" w:hAnsi="Times New Roman" w:cs="Times New Roman"/>
          <w:b/>
          <w:spacing w:val="24"/>
          <w:sz w:val="28"/>
          <w:szCs w:val="28"/>
        </w:rPr>
      </w:pPr>
      <w:r w:rsidRPr="00BA3C49">
        <w:rPr>
          <w:rFonts w:ascii="Times New Roman" w:hAnsi="Times New Roman" w:cs="Times New Roman"/>
          <w:b/>
          <w:spacing w:val="24"/>
          <w:sz w:val="28"/>
          <w:szCs w:val="28"/>
        </w:rPr>
        <w:t>САРАТОВСКОЙ ОБЛАСТИ</w:t>
      </w:r>
    </w:p>
    <w:p w:rsidR="00DE7B33" w:rsidRPr="00BA3C49" w:rsidRDefault="00DE7B33" w:rsidP="00553E49">
      <w:pPr>
        <w:pStyle w:val="a8"/>
        <w:tabs>
          <w:tab w:val="clear" w:pos="9355"/>
          <w:tab w:val="center" w:pos="0"/>
          <w:tab w:val="right" w:pos="9356"/>
        </w:tabs>
        <w:spacing w:line="252" w:lineRule="auto"/>
        <w:rPr>
          <w:rFonts w:ascii="Times New Roman" w:hAnsi="Times New Roman" w:cs="Times New Roman"/>
          <w:b/>
          <w:spacing w:val="24"/>
          <w:sz w:val="28"/>
          <w:szCs w:val="28"/>
        </w:rPr>
      </w:pPr>
      <w:r w:rsidRPr="00BA3C49">
        <w:rPr>
          <w:rFonts w:ascii="Times New Roman" w:hAnsi="Times New Roman" w:cs="Times New Roman"/>
          <w:b/>
          <w:spacing w:val="24"/>
          <w:sz w:val="28"/>
          <w:szCs w:val="28"/>
        </w:rPr>
        <w:t xml:space="preserve">                              </w:t>
      </w:r>
    </w:p>
    <w:p w:rsidR="00DE7B33" w:rsidRPr="00BA3C49" w:rsidRDefault="00DE7B33" w:rsidP="00DE7B33">
      <w:pPr>
        <w:pStyle w:val="a8"/>
        <w:tabs>
          <w:tab w:val="clear" w:pos="9355"/>
          <w:tab w:val="center" w:pos="0"/>
          <w:tab w:val="right" w:pos="9356"/>
        </w:tabs>
        <w:spacing w:line="252" w:lineRule="auto"/>
        <w:jc w:val="center"/>
        <w:rPr>
          <w:rFonts w:ascii="Times New Roman" w:hAnsi="Times New Roman" w:cs="Times New Roman"/>
          <w:b/>
          <w:spacing w:val="24"/>
          <w:sz w:val="28"/>
          <w:szCs w:val="28"/>
        </w:rPr>
      </w:pPr>
      <w:r w:rsidRPr="00BA3C49">
        <w:rPr>
          <w:rFonts w:ascii="Times New Roman" w:hAnsi="Times New Roman" w:cs="Times New Roman"/>
          <w:b/>
          <w:spacing w:val="24"/>
          <w:sz w:val="28"/>
          <w:szCs w:val="28"/>
        </w:rPr>
        <w:t xml:space="preserve"> </w:t>
      </w:r>
      <w:proofErr w:type="gramStart"/>
      <w:r w:rsidRPr="00BA3C49">
        <w:rPr>
          <w:rFonts w:ascii="Times New Roman" w:hAnsi="Times New Roman" w:cs="Times New Roman"/>
          <w:b/>
          <w:spacing w:val="24"/>
          <w:sz w:val="28"/>
          <w:szCs w:val="28"/>
        </w:rPr>
        <w:t>П</w:t>
      </w:r>
      <w:proofErr w:type="gramEnd"/>
      <w:r w:rsidRPr="00BA3C49">
        <w:rPr>
          <w:rFonts w:ascii="Times New Roman" w:hAnsi="Times New Roman" w:cs="Times New Roman"/>
          <w:b/>
          <w:spacing w:val="24"/>
          <w:sz w:val="28"/>
          <w:szCs w:val="28"/>
        </w:rPr>
        <w:t xml:space="preserve"> О С Т А Н О</w:t>
      </w:r>
      <w:bookmarkStart w:id="0" w:name="_GoBack"/>
      <w:bookmarkEnd w:id="0"/>
      <w:r w:rsidRPr="00BA3C49">
        <w:rPr>
          <w:rFonts w:ascii="Times New Roman" w:hAnsi="Times New Roman" w:cs="Times New Roman"/>
          <w:b/>
          <w:spacing w:val="24"/>
          <w:sz w:val="28"/>
          <w:szCs w:val="28"/>
        </w:rPr>
        <w:t xml:space="preserve"> В Л Е Н И Е               </w:t>
      </w:r>
    </w:p>
    <w:p w:rsidR="00DE7B33" w:rsidRPr="00DE7B33" w:rsidRDefault="00DE7B33" w:rsidP="00DE7B33">
      <w:pPr>
        <w:rPr>
          <w:rFonts w:ascii="Times New Roman" w:hAnsi="Times New Roman" w:cs="Times New Roman"/>
        </w:rPr>
      </w:pPr>
    </w:p>
    <w:p w:rsidR="00DE7B33" w:rsidRPr="00DE7B33" w:rsidRDefault="00DE7B33" w:rsidP="00DE7B3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B33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5863A4">
        <w:rPr>
          <w:rFonts w:ascii="Times New Roman" w:hAnsi="Times New Roman" w:cs="Times New Roman"/>
          <w:b/>
          <w:sz w:val="28"/>
          <w:szCs w:val="28"/>
        </w:rPr>
        <w:t>22.06.2026</w:t>
      </w:r>
      <w:r w:rsidRPr="00DE7B33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BA3C49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DE7B33">
        <w:rPr>
          <w:rFonts w:ascii="Times New Roman" w:hAnsi="Times New Roman" w:cs="Times New Roman"/>
          <w:b/>
          <w:sz w:val="28"/>
          <w:szCs w:val="28"/>
        </w:rPr>
        <w:t xml:space="preserve">     № </w:t>
      </w:r>
      <w:r w:rsidR="005863A4">
        <w:rPr>
          <w:rFonts w:ascii="Times New Roman" w:hAnsi="Times New Roman" w:cs="Times New Roman"/>
          <w:b/>
          <w:sz w:val="28"/>
          <w:szCs w:val="28"/>
        </w:rPr>
        <w:t>113</w:t>
      </w:r>
      <w:r w:rsidRPr="00DE7B3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р.п. Ровное</w:t>
      </w:r>
    </w:p>
    <w:p w:rsidR="007C44CA" w:rsidRDefault="007C44CA" w:rsidP="001D6FDC">
      <w:pPr>
        <w:spacing w:after="0" w:line="240" w:lineRule="auto"/>
        <w:ind w:right="311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3904" w:rsidRPr="00933904" w:rsidRDefault="001D6FDC" w:rsidP="00933904">
      <w:pPr>
        <w:spacing w:after="0" w:line="240" w:lineRule="auto"/>
        <w:ind w:right="311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7B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9339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 утверждении </w:t>
      </w:r>
      <w:r w:rsidR="00933904" w:rsidRPr="009339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  <w:r w:rsidR="009339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933904" w:rsidRPr="009339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мероприятий по оздоровлению муниципальных финансов</w:t>
      </w:r>
    </w:p>
    <w:p w:rsidR="001D6FDC" w:rsidRPr="00DE7B33" w:rsidRDefault="00933904" w:rsidP="00933904">
      <w:pPr>
        <w:spacing w:after="0" w:line="240" w:lineRule="auto"/>
        <w:ind w:right="311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39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Ровенского муниципального района Саратовской области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2026-2029 годы</w:t>
      </w:r>
      <w:r w:rsidR="001D6FDC" w:rsidRPr="00DE7B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D6FDC" w:rsidRPr="007C44CA" w:rsidRDefault="001D6FDC" w:rsidP="001D6FDC">
      <w:pPr>
        <w:spacing w:after="0" w:line="240" w:lineRule="auto"/>
        <w:ind w:right="311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6FDC" w:rsidRPr="008678BB" w:rsidRDefault="00933904" w:rsidP="007C44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исполнения перечня поручений Президента Российской Федерации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18 апреля 2026 года № Пр-945, руководствуясь Уставом Ровенского муниципального района Саратовской области</w:t>
      </w:r>
      <w:r w:rsidRPr="00933904">
        <w:t xml:space="preserve"> </w:t>
      </w:r>
      <w:r w:rsidRPr="0093390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Ровенская районная администрация Ровенского муниципального района Саратовской области</w:t>
      </w:r>
    </w:p>
    <w:p w:rsidR="005C12E6" w:rsidRPr="00285428" w:rsidRDefault="005C12E6" w:rsidP="007C44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54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5C12E6" w:rsidRPr="007C44CA" w:rsidRDefault="00426517" w:rsidP="0093390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933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933904" w:rsidRPr="0093390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мероприятий по оздоровлению муниципальных финансов</w:t>
      </w:r>
      <w:r w:rsidR="00933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3904" w:rsidRPr="0093390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Ровенского муниципального района Саратовской области на 2026-2029 годы</w:t>
      </w:r>
      <w:r w:rsidR="00933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приложению.</w:t>
      </w:r>
    </w:p>
    <w:p w:rsidR="001D6FDC" w:rsidRPr="007C44CA" w:rsidRDefault="00933904" w:rsidP="001D6F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D6FDC"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B06C2" w:rsidRPr="001B0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вступает в силу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его подписания</w:t>
      </w:r>
      <w:r w:rsidR="001B06C2" w:rsidRPr="001B06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6517" w:rsidRPr="007C44CA" w:rsidRDefault="00933904" w:rsidP="001B06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26517" w:rsidRPr="007C4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1B06C2" w:rsidRPr="001B06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1B06C2" w:rsidRPr="001B0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</w:t>
      </w:r>
      <w:r w:rsidR="00553E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r w:rsidR="001B06C2" w:rsidRPr="001B0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возложить на заместителя главы Ровенской районной администрации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экономике.</w:t>
      </w:r>
    </w:p>
    <w:p w:rsidR="00426517" w:rsidRDefault="00426517" w:rsidP="004265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C90" w:rsidRDefault="00405C90" w:rsidP="004265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6517" w:rsidRPr="00405C90" w:rsidRDefault="00426517" w:rsidP="004265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C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муниципал</w:t>
      </w:r>
      <w:r w:rsidR="00405C90" w:rsidRPr="00405C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ьного района             </w:t>
      </w:r>
      <w:r w:rsidR="00405C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7C44CA" w:rsidRPr="00405C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</w:t>
      </w:r>
      <w:r w:rsidRPr="00405C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r w:rsidR="00405C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405C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405C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405C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405C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Бугаев</w:t>
      </w:r>
    </w:p>
    <w:p w:rsidR="001D6FDC" w:rsidRPr="007C44CA" w:rsidRDefault="001D6FDC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6FDC" w:rsidRPr="007C44CA" w:rsidRDefault="001D6FDC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6FDC" w:rsidRPr="007C44CA" w:rsidRDefault="001D6FDC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6FDC" w:rsidRDefault="001D6FDC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91514" w:rsidRDefault="00591514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91514" w:rsidRDefault="00591514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91514" w:rsidRDefault="00591514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91514" w:rsidRDefault="00591514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91514" w:rsidRDefault="00591514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91514" w:rsidRDefault="00591514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91514" w:rsidRDefault="00591514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91514" w:rsidRDefault="00591514" w:rsidP="001D6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226DA" w:rsidRPr="009D05B9" w:rsidRDefault="007226DA" w:rsidP="009D0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226DA" w:rsidRPr="009D05B9" w:rsidSect="007C44CA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Style w:val="a3"/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755"/>
      </w:tblGrid>
      <w:tr w:rsidR="00F65D7B" w:rsidRPr="00783A8B" w:rsidTr="00285428"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</w:tcPr>
          <w:p w:rsidR="00F65D7B" w:rsidRPr="00783A8B" w:rsidRDefault="00F65D7B" w:rsidP="00285428">
            <w:pPr>
              <w:pStyle w:val="af"/>
              <w:rPr>
                <w:b w:val="0"/>
                <w:caps w:val="0"/>
                <w:sz w:val="20"/>
                <w:szCs w:val="20"/>
              </w:rPr>
            </w:pPr>
            <w:bookmarkStart w:id="1" w:name="_Ref181403176"/>
            <w:bookmarkStart w:id="2" w:name="_Ref181403480"/>
            <w:r w:rsidRPr="00783A8B">
              <w:rPr>
                <w:b w:val="0"/>
                <w:caps w:val="0"/>
                <w:sz w:val="20"/>
                <w:szCs w:val="20"/>
              </w:rPr>
              <w:lastRenderedPageBreak/>
              <w:t>Приложение</w:t>
            </w:r>
          </w:p>
          <w:p w:rsidR="00F65D7B" w:rsidRPr="00783A8B" w:rsidRDefault="00F65D7B" w:rsidP="00285428">
            <w:pPr>
              <w:pStyle w:val="af"/>
              <w:rPr>
                <w:b w:val="0"/>
                <w:caps w:val="0"/>
                <w:sz w:val="20"/>
                <w:szCs w:val="20"/>
              </w:rPr>
            </w:pPr>
            <w:r w:rsidRPr="00783A8B">
              <w:rPr>
                <w:b w:val="0"/>
                <w:caps w:val="0"/>
                <w:sz w:val="20"/>
                <w:szCs w:val="20"/>
              </w:rPr>
              <w:t xml:space="preserve"> к постановлению</w:t>
            </w:r>
          </w:p>
          <w:p w:rsidR="00F65D7B" w:rsidRPr="00783A8B" w:rsidRDefault="00F65D7B" w:rsidP="00285428">
            <w:pPr>
              <w:pStyle w:val="af"/>
              <w:rPr>
                <w:b w:val="0"/>
                <w:caps w:val="0"/>
                <w:sz w:val="20"/>
                <w:szCs w:val="20"/>
              </w:rPr>
            </w:pPr>
            <w:r w:rsidRPr="00783A8B">
              <w:rPr>
                <w:b w:val="0"/>
                <w:caps w:val="0"/>
                <w:sz w:val="20"/>
                <w:szCs w:val="20"/>
              </w:rPr>
              <w:t xml:space="preserve"> Ровенской районной администрации</w:t>
            </w:r>
          </w:p>
          <w:p w:rsidR="00F65D7B" w:rsidRPr="00783A8B" w:rsidRDefault="00F65D7B" w:rsidP="00285428">
            <w:pPr>
              <w:pStyle w:val="af"/>
              <w:outlineLvl w:val="9"/>
              <w:rPr>
                <w:b w:val="0"/>
                <w:caps w:val="0"/>
                <w:sz w:val="20"/>
                <w:szCs w:val="20"/>
              </w:rPr>
            </w:pPr>
            <w:r w:rsidRPr="00783A8B">
              <w:rPr>
                <w:b w:val="0"/>
                <w:caps w:val="0"/>
                <w:sz w:val="20"/>
                <w:szCs w:val="20"/>
              </w:rPr>
              <w:t>«</w:t>
            </w:r>
            <w:r w:rsidR="005863A4">
              <w:rPr>
                <w:b w:val="0"/>
                <w:caps w:val="0"/>
                <w:sz w:val="20"/>
                <w:szCs w:val="20"/>
              </w:rPr>
              <w:t>22</w:t>
            </w:r>
            <w:r w:rsidRPr="00783A8B">
              <w:rPr>
                <w:b w:val="0"/>
                <w:caps w:val="0"/>
                <w:sz w:val="20"/>
                <w:szCs w:val="20"/>
              </w:rPr>
              <w:t>» июня 2026 г. №</w:t>
            </w:r>
            <w:r w:rsidR="005863A4">
              <w:rPr>
                <w:b w:val="0"/>
                <w:caps w:val="0"/>
                <w:sz w:val="20"/>
                <w:szCs w:val="20"/>
              </w:rPr>
              <w:t xml:space="preserve"> 113</w:t>
            </w:r>
          </w:p>
          <w:p w:rsidR="00F65D7B" w:rsidRDefault="00F65D7B" w:rsidP="00285428">
            <w:pPr>
              <w:pStyle w:val="af"/>
              <w:rPr>
                <w:b w:val="0"/>
                <w:caps w:val="0"/>
                <w:sz w:val="16"/>
                <w:szCs w:val="16"/>
              </w:rPr>
            </w:pPr>
          </w:p>
        </w:tc>
      </w:tr>
      <w:bookmarkEnd w:id="1"/>
    </w:tbl>
    <w:p w:rsidR="00F65D7B" w:rsidRDefault="00F65D7B" w:rsidP="00F65D7B">
      <w:pPr>
        <w:pStyle w:val="af0"/>
      </w:pPr>
    </w:p>
    <w:p w:rsidR="00F65D7B" w:rsidRDefault="00F65D7B" w:rsidP="00F65D7B">
      <w:pPr>
        <w:pStyle w:val="af0"/>
      </w:pPr>
    </w:p>
    <w:p w:rsidR="00F65D7B" w:rsidRDefault="00F65D7B" w:rsidP="00F65D7B">
      <w:pPr>
        <w:pStyle w:val="af0"/>
      </w:pPr>
    </w:p>
    <w:p w:rsidR="00F65D7B" w:rsidRPr="00783A8B" w:rsidRDefault="00F65D7B" w:rsidP="00F65D7B">
      <w:pPr>
        <w:pStyle w:val="af0"/>
      </w:pPr>
      <w:r w:rsidRPr="00783A8B">
        <w:t>План мероприятий по оздоровлению муниципальных финансов</w:t>
      </w:r>
    </w:p>
    <w:p w:rsidR="00F65D7B" w:rsidRPr="00783A8B" w:rsidRDefault="00F65D7B" w:rsidP="00F65D7B">
      <w:pPr>
        <w:pStyle w:val="af0"/>
      </w:pPr>
      <w:r w:rsidRPr="00783A8B">
        <w:t>Ровенского муниципального района Саратовской области</w:t>
      </w:r>
    </w:p>
    <w:tbl>
      <w:tblPr>
        <w:tblW w:w="15991" w:type="dxa"/>
        <w:jc w:val="center"/>
        <w:tblInd w:w="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3"/>
        <w:gridCol w:w="2293"/>
        <w:gridCol w:w="2552"/>
        <w:gridCol w:w="1701"/>
        <w:gridCol w:w="1134"/>
        <w:gridCol w:w="1616"/>
        <w:gridCol w:w="1021"/>
        <w:gridCol w:w="992"/>
        <w:gridCol w:w="993"/>
        <w:gridCol w:w="994"/>
        <w:gridCol w:w="964"/>
        <w:gridCol w:w="1028"/>
      </w:tblGrid>
      <w:tr w:rsidR="00F65D7B" w:rsidRPr="00F65D7B" w:rsidTr="00285428">
        <w:trPr>
          <w:trHeight w:val="519"/>
          <w:tblHeader/>
          <w:jc w:val="center"/>
        </w:trPr>
        <w:tc>
          <w:tcPr>
            <w:tcW w:w="703" w:type="dxa"/>
            <w:vMerge w:val="restart"/>
            <w:vAlign w:val="center"/>
          </w:tcPr>
          <w:p w:rsidR="00F65D7B" w:rsidRPr="00F65D7B" w:rsidRDefault="00F65D7B" w:rsidP="00285428">
            <w:pPr>
              <w:pStyle w:val="ad"/>
              <w:ind w:right="-2936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№ </w:t>
            </w:r>
          </w:p>
          <w:p w:rsidR="00F65D7B" w:rsidRPr="00F65D7B" w:rsidRDefault="00F65D7B" w:rsidP="00285428">
            <w:pPr>
              <w:pStyle w:val="ad"/>
              <w:ind w:right="-293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93" w:type="dxa"/>
            <w:vMerge w:val="restart"/>
            <w:vAlign w:val="center"/>
          </w:tcPr>
          <w:p w:rsidR="00F65D7B" w:rsidRPr="00F65D7B" w:rsidRDefault="00F65D7B" w:rsidP="00285428">
            <w:pPr>
              <w:pStyle w:val="ad"/>
              <w:ind w:firstLine="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552" w:type="dxa"/>
            <w:vMerge w:val="restart"/>
            <w:vAlign w:val="center"/>
          </w:tcPr>
          <w:p w:rsidR="00F65D7B" w:rsidRPr="00F65D7B" w:rsidRDefault="00F65D7B" w:rsidP="00285428">
            <w:pPr>
              <w:pStyle w:val="ad"/>
              <w:ind w:firstLine="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Механизм реализации</w:t>
            </w:r>
          </w:p>
        </w:tc>
        <w:tc>
          <w:tcPr>
            <w:tcW w:w="1701" w:type="dxa"/>
            <w:vMerge w:val="restart"/>
            <w:vAlign w:val="center"/>
          </w:tcPr>
          <w:p w:rsidR="00F65D7B" w:rsidRPr="00F65D7B" w:rsidRDefault="00F65D7B" w:rsidP="00285428">
            <w:pPr>
              <w:pStyle w:val="ad"/>
              <w:ind w:firstLine="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  <w:proofErr w:type="gramEnd"/>
            <w:r w:rsidRPr="00F65D7B">
              <w:rPr>
                <w:rFonts w:ascii="Times New Roman" w:hAnsi="Times New Roman" w:cs="Times New Roman"/>
                <w:sz w:val="20"/>
                <w:szCs w:val="20"/>
              </w:rPr>
              <w:t xml:space="preserve"> за реализацию</w:t>
            </w:r>
          </w:p>
        </w:tc>
        <w:tc>
          <w:tcPr>
            <w:tcW w:w="1134" w:type="dxa"/>
            <w:vMerge w:val="restart"/>
            <w:vAlign w:val="center"/>
          </w:tcPr>
          <w:p w:rsidR="00F65D7B" w:rsidRPr="00F65D7B" w:rsidRDefault="00F65D7B" w:rsidP="00285428">
            <w:pPr>
              <w:pStyle w:val="ad"/>
              <w:ind w:firstLine="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Срок реализации</w:t>
            </w:r>
          </w:p>
        </w:tc>
        <w:tc>
          <w:tcPr>
            <w:tcW w:w="1616" w:type="dxa"/>
            <w:vMerge w:val="restart"/>
            <w:vAlign w:val="center"/>
          </w:tcPr>
          <w:p w:rsidR="00F65D7B" w:rsidRPr="00F65D7B" w:rsidRDefault="00F65D7B" w:rsidP="00285428">
            <w:pPr>
              <w:pStyle w:val="ad"/>
              <w:ind w:firstLine="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Бюджетный эффект</w:t>
            </w:r>
          </w:p>
        </w:tc>
        <w:tc>
          <w:tcPr>
            <w:tcW w:w="5992" w:type="dxa"/>
            <w:gridSpan w:val="6"/>
          </w:tcPr>
          <w:p w:rsidR="00F65D7B" w:rsidRPr="00F65D7B" w:rsidRDefault="00F65D7B" w:rsidP="00285428">
            <w:pPr>
              <w:pStyle w:val="ad"/>
              <w:ind w:firstLine="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 xml:space="preserve">Оценка </w:t>
            </w:r>
            <w:proofErr w:type="gramStart"/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бюджетного</w:t>
            </w:r>
            <w:proofErr w:type="gramEnd"/>
          </w:p>
          <w:p w:rsidR="00F65D7B" w:rsidRPr="00F65D7B" w:rsidRDefault="00F65D7B" w:rsidP="00285428">
            <w:pPr>
              <w:pStyle w:val="ad"/>
              <w:ind w:firstLine="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эффекта, тыс. руб.</w:t>
            </w:r>
          </w:p>
        </w:tc>
      </w:tr>
      <w:tr w:rsidR="00F65D7B" w:rsidRPr="00F65D7B" w:rsidTr="00285428">
        <w:trPr>
          <w:tblHeader/>
          <w:jc w:val="center"/>
        </w:trPr>
        <w:tc>
          <w:tcPr>
            <w:tcW w:w="703" w:type="dxa"/>
            <w:vMerge/>
            <w:vAlign w:val="center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  <w:vMerge/>
            <w:vAlign w:val="center"/>
          </w:tcPr>
          <w:p w:rsidR="00F65D7B" w:rsidRPr="00F65D7B" w:rsidRDefault="00F65D7B" w:rsidP="00285428">
            <w:pPr>
              <w:pStyle w:val="ad"/>
              <w:ind w:firstLine="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F65D7B" w:rsidRPr="00F65D7B" w:rsidRDefault="00F65D7B" w:rsidP="00285428">
            <w:pPr>
              <w:pStyle w:val="ad"/>
              <w:ind w:firstLine="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65D7B" w:rsidRPr="00F65D7B" w:rsidRDefault="00F65D7B" w:rsidP="00285428">
            <w:pPr>
              <w:pStyle w:val="ad"/>
              <w:ind w:firstLine="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F65D7B" w:rsidRPr="00F65D7B" w:rsidRDefault="00F65D7B" w:rsidP="00285428">
            <w:pPr>
              <w:pStyle w:val="ad"/>
              <w:ind w:firstLine="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6" w:type="dxa"/>
            <w:vMerge/>
            <w:vAlign w:val="center"/>
          </w:tcPr>
          <w:p w:rsidR="00F65D7B" w:rsidRPr="00F65D7B" w:rsidRDefault="00F65D7B" w:rsidP="00285428">
            <w:pPr>
              <w:pStyle w:val="ad"/>
              <w:ind w:firstLine="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:rsidR="00F65D7B" w:rsidRPr="00F65D7B" w:rsidRDefault="00F65D7B" w:rsidP="00285428">
            <w:pPr>
              <w:pStyle w:val="ad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Итого за 2026-2029 годы</w:t>
            </w:r>
          </w:p>
        </w:tc>
        <w:tc>
          <w:tcPr>
            <w:tcW w:w="992" w:type="dxa"/>
            <w:vAlign w:val="center"/>
          </w:tcPr>
          <w:p w:rsidR="00F65D7B" w:rsidRPr="00F65D7B" w:rsidRDefault="00F65D7B" w:rsidP="00285428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2026 (план)</w:t>
            </w:r>
          </w:p>
        </w:tc>
        <w:tc>
          <w:tcPr>
            <w:tcW w:w="993" w:type="dxa"/>
            <w:vAlign w:val="center"/>
          </w:tcPr>
          <w:p w:rsidR="00F65D7B" w:rsidRPr="00F65D7B" w:rsidRDefault="00F65D7B" w:rsidP="00285428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2026 год (факт)</w:t>
            </w:r>
          </w:p>
        </w:tc>
        <w:tc>
          <w:tcPr>
            <w:tcW w:w="994" w:type="dxa"/>
            <w:vAlign w:val="center"/>
          </w:tcPr>
          <w:p w:rsidR="00F65D7B" w:rsidRPr="00F65D7B" w:rsidRDefault="00F65D7B" w:rsidP="00285428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2027 (план)</w:t>
            </w:r>
          </w:p>
        </w:tc>
        <w:tc>
          <w:tcPr>
            <w:tcW w:w="964" w:type="dxa"/>
            <w:vAlign w:val="center"/>
          </w:tcPr>
          <w:p w:rsidR="00F65D7B" w:rsidRPr="00F65D7B" w:rsidRDefault="00F65D7B" w:rsidP="00285428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2028 год (план)</w:t>
            </w:r>
          </w:p>
        </w:tc>
        <w:tc>
          <w:tcPr>
            <w:tcW w:w="1028" w:type="dxa"/>
          </w:tcPr>
          <w:p w:rsidR="00F65D7B" w:rsidRPr="00F65D7B" w:rsidRDefault="00F65D7B" w:rsidP="00285428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2029 год (план)</w:t>
            </w:r>
          </w:p>
        </w:tc>
      </w:tr>
      <w:tr w:rsidR="00F65D7B" w:rsidRPr="00F65D7B" w:rsidTr="00285428">
        <w:trPr>
          <w:jc w:val="center"/>
        </w:trPr>
        <w:tc>
          <w:tcPr>
            <w:tcW w:w="703" w:type="dxa"/>
            <w:vAlign w:val="center"/>
          </w:tcPr>
          <w:p w:rsidR="00F65D7B" w:rsidRPr="00F65D7B" w:rsidRDefault="00F65D7B" w:rsidP="00F65D7B">
            <w:pPr>
              <w:pStyle w:val="ad"/>
              <w:numPr>
                <w:ilvl w:val="0"/>
                <w:numId w:val="3"/>
              </w:numPr>
              <w:spacing w:after="12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8" w:type="dxa"/>
            <w:gridSpan w:val="11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F65D7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увеличение доходов бюджета</w:t>
            </w:r>
          </w:p>
        </w:tc>
      </w:tr>
      <w:tr w:rsidR="00F65D7B" w:rsidRPr="00F65D7B" w:rsidTr="00285428">
        <w:trPr>
          <w:trHeight w:val="314"/>
          <w:jc w:val="center"/>
        </w:trPr>
        <w:tc>
          <w:tcPr>
            <w:tcW w:w="703" w:type="dxa"/>
          </w:tcPr>
          <w:p w:rsidR="00F65D7B" w:rsidRPr="00F65D7B" w:rsidRDefault="00F65D7B" w:rsidP="00F65D7B">
            <w:pPr>
              <w:pStyle w:val="ad"/>
              <w:numPr>
                <w:ilvl w:val="1"/>
                <w:numId w:val="3"/>
              </w:numPr>
              <w:spacing w:after="12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8" w:type="dxa"/>
            <w:gridSpan w:val="11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D7B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 по развитию налогооблагаемой базы</w:t>
            </w:r>
          </w:p>
        </w:tc>
      </w:tr>
      <w:tr w:rsidR="00F65D7B" w:rsidRPr="00F65D7B" w:rsidTr="00285428">
        <w:trPr>
          <w:trHeight w:val="687"/>
          <w:jc w:val="center"/>
        </w:trPr>
        <w:tc>
          <w:tcPr>
            <w:tcW w:w="703" w:type="dxa"/>
          </w:tcPr>
          <w:p w:rsidR="00F65D7B" w:rsidRPr="00F65D7B" w:rsidRDefault="00F65D7B" w:rsidP="00F65D7B">
            <w:pPr>
              <w:pStyle w:val="ad"/>
              <w:numPr>
                <w:ilvl w:val="2"/>
                <w:numId w:val="3"/>
              </w:numPr>
              <w:spacing w:after="12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Реализация комплекса мер по развитию субъектов МСП</w:t>
            </w:r>
          </w:p>
        </w:tc>
        <w:tc>
          <w:tcPr>
            <w:tcW w:w="2552" w:type="dxa"/>
          </w:tcPr>
          <w:p w:rsidR="00F65D7B" w:rsidRPr="00F65D7B" w:rsidRDefault="00F65D7B" w:rsidP="00285428">
            <w:pPr>
              <w:spacing w:line="240" w:lineRule="auto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Снижение административных барьеров, создание комфортных условий для ведения бизнеса;</w:t>
            </w:r>
          </w:p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 xml:space="preserve">Оказание содействия в участии субъектов МСП в программах на предоставление субсидий и грантов на открытие и развитие СМП </w:t>
            </w:r>
          </w:p>
        </w:tc>
        <w:tc>
          <w:tcPr>
            <w:tcW w:w="1701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Ровенская районная администрация</w:t>
            </w:r>
          </w:p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Отдел экономики и собственности</w:t>
            </w:r>
          </w:p>
        </w:tc>
        <w:tc>
          <w:tcPr>
            <w:tcW w:w="1134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2026-2029</w:t>
            </w:r>
          </w:p>
        </w:tc>
        <w:tc>
          <w:tcPr>
            <w:tcW w:w="1616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 xml:space="preserve">Увеличение поступлений по </w:t>
            </w:r>
            <w:proofErr w:type="gramStart"/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gramEnd"/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, ЕСХН</w:t>
            </w:r>
          </w:p>
        </w:tc>
        <w:tc>
          <w:tcPr>
            <w:tcW w:w="1021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630,0</w:t>
            </w:r>
          </w:p>
        </w:tc>
        <w:tc>
          <w:tcPr>
            <w:tcW w:w="992" w:type="dxa"/>
          </w:tcPr>
          <w:p w:rsidR="00F65D7B" w:rsidRPr="00F65D7B" w:rsidRDefault="00F65D7B" w:rsidP="00285428">
            <w:pPr>
              <w:pStyle w:val="ad"/>
              <w:ind w:hanging="44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3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964" w:type="dxa"/>
          </w:tcPr>
          <w:p w:rsidR="00F65D7B" w:rsidRPr="00F65D7B" w:rsidRDefault="00F65D7B" w:rsidP="00285428">
            <w:pPr>
              <w:pStyle w:val="ad"/>
              <w:ind w:firstLine="4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  <w:tc>
          <w:tcPr>
            <w:tcW w:w="1028" w:type="dxa"/>
          </w:tcPr>
          <w:p w:rsidR="00F65D7B" w:rsidRPr="00F65D7B" w:rsidRDefault="00F65D7B" w:rsidP="00285428">
            <w:pPr>
              <w:pStyle w:val="ad"/>
              <w:ind w:firstLine="25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</w:tr>
      <w:tr w:rsidR="00F65D7B" w:rsidRPr="00F65D7B" w:rsidTr="00285428">
        <w:trPr>
          <w:jc w:val="center"/>
        </w:trPr>
        <w:tc>
          <w:tcPr>
            <w:tcW w:w="703" w:type="dxa"/>
          </w:tcPr>
          <w:p w:rsidR="00F65D7B" w:rsidRPr="00F65D7B" w:rsidRDefault="00F65D7B" w:rsidP="00F65D7B">
            <w:pPr>
              <w:pStyle w:val="ad"/>
              <w:numPr>
                <w:ilvl w:val="2"/>
                <w:numId w:val="3"/>
              </w:numPr>
              <w:spacing w:after="12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Увеличение доходов от туризма</w:t>
            </w:r>
          </w:p>
        </w:tc>
        <w:tc>
          <w:tcPr>
            <w:tcW w:w="2552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Принятие мер по включению баз отдыха, мест временного размещения людей, расположенных на территории муниципального района в Единый реестр объектов классификации в сфере туристской индустрии</w:t>
            </w:r>
          </w:p>
        </w:tc>
        <w:tc>
          <w:tcPr>
            <w:tcW w:w="1701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Ровенская районная администрация</w:t>
            </w:r>
          </w:p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Отдел экономики и собственности</w:t>
            </w:r>
          </w:p>
        </w:tc>
        <w:tc>
          <w:tcPr>
            <w:tcW w:w="1134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2026-2029</w:t>
            </w:r>
          </w:p>
        </w:tc>
        <w:tc>
          <w:tcPr>
            <w:tcW w:w="1616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Дополнительные поступления доходов в  бюджет района</w:t>
            </w:r>
          </w:p>
        </w:tc>
        <w:tc>
          <w:tcPr>
            <w:tcW w:w="1021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225,0</w:t>
            </w:r>
          </w:p>
        </w:tc>
        <w:tc>
          <w:tcPr>
            <w:tcW w:w="992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993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64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1028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</w:tr>
      <w:tr w:rsidR="00F65D7B" w:rsidRPr="00F65D7B" w:rsidTr="00285428">
        <w:trPr>
          <w:jc w:val="center"/>
        </w:trPr>
        <w:tc>
          <w:tcPr>
            <w:tcW w:w="703" w:type="dxa"/>
          </w:tcPr>
          <w:p w:rsidR="00F65D7B" w:rsidRPr="00F65D7B" w:rsidRDefault="00F65D7B" w:rsidP="00F65D7B">
            <w:pPr>
              <w:pStyle w:val="ad"/>
              <w:numPr>
                <w:ilvl w:val="1"/>
                <w:numId w:val="3"/>
              </w:numPr>
              <w:spacing w:after="12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8" w:type="dxa"/>
            <w:gridSpan w:val="11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F65D7B">
              <w:rPr>
                <w:rFonts w:ascii="Times New Roman" w:hAnsi="Times New Roman" w:cs="Times New Roman"/>
                <w:sz w:val="24"/>
                <w:szCs w:val="24"/>
              </w:rPr>
              <w:t>Мероприятия по улучшению администрирования доходов</w:t>
            </w:r>
          </w:p>
        </w:tc>
      </w:tr>
      <w:tr w:rsidR="00F65D7B" w:rsidRPr="00F65D7B" w:rsidTr="00285428">
        <w:trPr>
          <w:jc w:val="center"/>
        </w:trPr>
        <w:tc>
          <w:tcPr>
            <w:tcW w:w="703" w:type="dxa"/>
          </w:tcPr>
          <w:p w:rsidR="00F65D7B" w:rsidRPr="00F65D7B" w:rsidRDefault="00F65D7B" w:rsidP="00F65D7B">
            <w:pPr>
              <w:pStyle w:val="ad"/>
              <w:numPr>
                <w:ilvl w:val="2"/>
                <w:numId w:val="3"/>
              </w:numPr>
              <w:spacing w:after="12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 работы по взысканию задолженности по налогам и сборам в рамках полномочий налоговых органов  по сокращению недоимки по налоговым платежам, поступающим в консолидированный бюджет Ровенского муниципального района </w:t>
            </w:r>
          </w:p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52" w:type="dxa"/>
          </w:tcPr>
          <w:p w:rsidR="00F65D7B" w:rsidRPr="00F65D7B" w:rsidRDefault="00F65D7B" w:rsidP="0028542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Функционирование межведомственных рабочих групп, комиссий по мобилизации доходов Отработка перечней организаций и учреждений, финансируемых из  местных бюджетов, имеющих задолженность по налоговым платежам;</w:t>
            </w:r>
          </w:p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проведение главами ОМСУ адресной работы с налогоплательщиками</w:t>
            </w:r>
            <w:r w:rsidRPr="00F65D7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701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Ровенская районная администрация</w:t>
            </w:r>
          </w:p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Отдел экономики и собственности,</w:t>
            </w:r>
          </w:p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Муниципальные образования</w:t>
            </w:r>
          </w:p>
        </w:tc>
        <w:tc>
          <w:tcPr>
            <w:tcW w:w="1134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2026-2029</w:t>
            </w:r>
          </w:p>
        </w:tc>
        <w:tc>
          <w:tcPr>
            <w:tcW w:w="1616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Дополнительные поступления доходов в бюджет</w:t>
            </w:r>
          </w:p>
        </w:tc>
        <w:tc>
          <w:tcPr>
            <w:tcW w:w="1021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6 300,0</w:t>
            </w:r>
          </w:p>
        </w:tc>
        <w:tc>
          <w:tcPr>
            <w:tcW w:w="992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 xml:space="preserve"> 1500,0</w:t>
            </w:r>
          </w:p>
        </w:tc>
        <w:tc>
          <w:tcPr>
            <w:tcW w:w="993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1 600,0</w:t>
            </w:r>
          </w:p>
        </w:tc>
        <w:tc>
          <w:tcPr>
            <w:tcW w:w="964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1 600,0</w:t>
            </w:r>
          </w:p>
        </w:tc>
        <w:tc>
          <w:tcPr>
            <w:tcW w:w="1028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1 600,0</w:t>
            </w:r>
          </w:p>
        </w:tc>
      </w:tr>
      <w:tr w:rsidR="00F65D7B" w:rsidRPr="00F65D7B" w:rsidTr="00285428">
        <w:trPr>
          <w:jc w:val="center"/>
        </w:trPr>
        <w:tc>
          <w:tcPr>
            <w:tcW w:w="703" w:type="dxa"/>
          </w:tcPr>
          <w:p w:rsidR="00F65D7B" w:rsidRPr="00F65D7B" w:rsidRDefault="00F65D7B" w:rsidP="00F65D7B">
            <w:pPr>
              <w:pStyle w:val="ad"/>
              <w:numPr>
                <w:ilvl w:val="2"/>
                <w:numId w:val="3"/>
              </w:numPr>
              <w:spacing w:after="12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Вовлечение в налоговый оборот ранее не зарегистрированных объектов недвижимости (включая земельные участки)</w:t>
            </w:r>
          </w:p>
        </w:tc>
        <w:tc>
          <w:tcPr>
            <w:tcW w:w="2552" w:type="dxa"/>
          </w:tcPr>
          <w:p w:rsidR="00F65D7B" w:rsidRPr="00F65D7B" w:rsidRDefault="00F65D7B" w:rsidP="00285428">
            <w:pPr>
              <w:pStyle w:val="Tabstyle"/>
              <w:rPr>
                <w:sz w:val="20"/>
                <w:szCs w:val="20"/>
              </w:rPr>
            </w:pPr>
            <w:r w:rsidRPr="00F65D7B">
              <w:rPr>
                <w:sz w:val="20"/>
                <w:szCs w:val="20"/>
              </w:rPr>
              <w:t xml:space="preserve">уточнение сведений об объектах недвижимости; </w:t>
            </w:r>
          </w:p>
          <w:p w:rsidR="00F65D7B" w:rsidRPr="00F65D7B" w:rsidRDefault="00F65D7B" w:rsidP="00285428">
            <w:pPr>
              <w:pStyle w:val="Tabstyle"/>
              <w:rPr>
                <w:sz w:val="20"/>
                <w:szCs w:val="20"/>
              </w:rPr>
            </w:pPr>
            <w:r w:rsidRPr="00F65D7B">
              <w:rPr>
                <w:sz w:val="20"/>
                <w:szCs w:val="20"/>
              </w:rPr>
              <w:t xml:space="preserve">представление сведений о земельных участках и иных объектах недвижимости в рамках информационного обмена; </w:t>
            </w:r>
          </w:p>
          <w:p w:rsidR="00F65D7B" w:rsidRPr="00F65D7B" w:rsidRDefault="00F65D7B" w:rsidP="00285428">
            <w:pPr>
              <w:pStyle w:val="Tabstyle"/>
              <w:rPr>
                <w:sz w:val="20"/>
                <w:szCs w:val="20"/>
              </w:rPr>
            </w:pPr>
            <w:r w:rsidRPr="00F65D7B">
              <w:rPr>
                <w:sz w:val="20"/>
                <w:szCs w:val="20"/>
              </w:rPr>
              <w:t xml:space="preserve">проведение муниципального земельного контроля; </w:t>
            </w:r>
          </w:p>
          <w:p w:rsidR="00F65D7B" w:rsidRPr="00F65D7B" w:rsidRDefault="00F65D7B" w:rsidP="00285428">
            <w:pPr>
              <w:pStyle w:val="Tabstyle"/>
              <w:rPr>
                <w:sz w:val="20"/>
                <w:szCs w:val="20"/>
              </w:rPr>
            </w:pPr>
            <w:r w:rsidRPr="00F65D7B">
              <w:rPr>
                <w:sz w:val="20"/>
                <w:szCs w:val="20"/>
              </w:rPr>
              <w:t xml:space="preserve">выявление собственников земельных участков и другого недвижимого имущества и привлечение их к налогообложению (проведение разъяснительной работы с владельцами объектов </w:t>
            </w:r>
            <w:r w:rsidRPr="00F65D7B">
              <w:rPr>
                <w:sz w:val="20"/>
                <w:szCs w:val="20"/>
              </w:rPr>
              <w:lastRenderedPageBreak/>
              <w:t xml:space="preserve">недвижимого имущества о необходимости регистрации объектов); </w:t>
            </w:r>
          </w:p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содействие в оформлении физическими лицами прав собственности на земельные участки и имущество</w:t>
            </w:r>
          </w:p>
        </w:tc>
        <w:tc>
          <w:tcPr>
            <w:tcW w:w="1701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Ровенская районная администрация</w:t>
            </w:r>
          </w:p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Отдел экономики и собственности,</w:t>
            </w:r>
          </w:p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Главы муниципальных образований</w:t>
            </w:r>
          </w:p>
        </w:tc>
        <w:tc>
          <w:tcPr>
            <w:tcW w:w="1134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2026-2029</w:t>
            </w:r>
          </w:p>
        </w:tc>
        <w:tc>
          <w:tcPr>
            <w:tcW w:w="1616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Увеличение поступления доходов в бюджет</w:t>
            </w:r>
          </w:p>
        </w:tc>
        <w:tc>
          <w:tcPr>
            <w:tcW w:w="1021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400,0</w:t>
            </w:r>
          </w:p>
        </w:tc>
        <w:tc>
          <w:tcPr>
            <w:tcW w:w="992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3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64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28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F65D7B" w:rsidRPr="00F65D7B" w:rsidTr="00285428">
        <w:trPr>
          <w:jc w:val="center"/>
        </w:trPr>
        <w:tc>
          <w:tcPr>
            <w:tcW w:w="703" w:type="dxa"/>
          </w:tcPr>
          <w:p w:rsidR="00F65D7B" w:rsidRPr="00F65D7B" w:rsidRDefault="00F65D7B" w:rsidP="00F65D7B">
            <w:pPr>
              <w:pStyle w:val="ad"/>
              <w:numPr>
                <w:ilvl w:val="2"/>
                <w:numId w:val="3"/>
              </w:numPr>
              <w:spacing w:after="12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Принятие мер по легализации теневой  занятости и налогообложению выплачиваемых доходов</w:t>
            </w:r>
          </w:p>
        </w:tc>
        <w:tc>
          <w:tcPr>
            <w:tcW w:w="2552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Функционирование межведомственных рабочих групп, комиссий по мобилизации доходов</w:t>
            </w:r>
          </w:p>
        </w:tc>
        <w:tc>
          <w:tcPr>
            <w:tcW w:w="1701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Ровенская районная администрация</w:t>
            </w:r>
          </w:p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Отдел экономики и собственности,</w:t>
            </w:r>
          </w:p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Муниципальные образования</w:t>
            </w:r>
          </w:p>
        </w:tc>
        <w:tc>
          <w:tcPr>
            <w:tcW w:w="1134" w:type="dxa"/>
          </w:tcPr>
          <w:p w:rsidR="00F65D7B" w:rsidRPr="00F65D7B" w:rsidRDefault="00F65D7B" w:rsidP="00285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2026-2029</w:t>
            </w:r>
          </w:p>
        </w:tc>
        <w:tc>
          <w:tcPr>
            <w:tcW w:w="1616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Дополнительные поступления доходов в бюджет</w:t>
            </w:r>
          </w:p>
        </w:tc>
        <w:tc>
          <w:tcPr>
            <w:tcW w:w="1021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230,0</w:t>
            </w:r>
          </w:p>
        </w:tc>
        <w:tc>
          <w:tcPr>
            <w:tcW w:w="992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3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964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1028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</w:tr>
      <w:tr w:rsidR="00F65D7B" w:rsidRPr="00F65D7B" w:rsidTr="00285428">
        <w:trPr>
          <w:jc w:val="center"/>
        </w:trPr>
        <w:tc>
          <w:tcPr>
            <w:tcW w:w="703" w:type="dxa"/>
          </w:tcPr>
          <w:p w:rsidR="00F65D7B" w:rsidRPr="00F65D7B" w:rsidRDefault="00F65D7B" w:rsidP="00F65D7B">
            <w:pPr>
              <w:pStyle w:val="ad"/>
              <w:numPr>
                <w:ilvl w:val="2"/>
                <w:numId w:val="3"/>
              </w:numPr>
              <w:spacing w:after="12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Принятие мер по привлечению физических лиц индивидуальных предпринимателей и граждан, скрывающих доходы от налогообложения, к декларированию и уплате налога на доходы</w:t>
            </w:r>
          </w:p>
        </w:tc>
        <w:tc>
          <w:tcPr>
            <w:tcW w:w="2552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Функционирование межведомственных рабочих групп, комиссий по мобилизации доходов</w:t>
            </w:r>
          </w:p>
        </w:tc>
        <w:tc>
          <w:tcPr>
            <w:tcW w:w="1701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Ровенская районная администрация</w:t>
            </w:r>
          </w:p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Отдел экономики и собственности,</w:t>
            </w:r>
          </w:p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Главы муниципальных образований</w:t>
            </w:r>
          </w:p>
        </w:tc>
        <w:tc>
          <w:tcPr>
            <w:tcW w:w="1134" w:type="dxa"/>
          </w:tcPr>
          <w:p w:rsidR="00F65D7B" w:rsidRPr="00F65D7B" w:rsidRDefault="00F65D7B" w:rsidP="00285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2026-2029</w:t>
            </w:r>
          </w:p>
        </w:tc>
        <w:tc>
          <w:tcPr>
            <w:tcW w:w="1616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Дополнительные поступления доходов в бюджет</w:t>
            </w:r>
          </w:p>
        </w:tc>
        <w:tc>
          <w:tcPr>
            <w:tcW w:w="1021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800,0</w:t>
            </w:r>
          </w:p>
        </w:tc>
        <w:tc>
          <w:tcPr>
            <w:tcW w:w="992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993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964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1028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</w:tr>
      <w:tr w:rsidR="00F65D7B" w:rsidRPr="00F65D7B" w:rsidTr="00285428">
        <w:trPr>
          <w:jc w:val="center"/>
        </w:trPr>
        <w:tc>
          <w:tcPr>
            <w:tcW w:w="703" w:type="dxa"/>
          </w:tcPr>
          <w:p w:rsidR="00F65D7B" w:rsidRPr="00F65D7B" w:rsidRDefault="00F65D7B" w:rsidP="00F65D7B">
            <w:pPr>
              <w:pStyle w:val="ad"/>
              <w:numPr>
                <w:ilvl w:val="2"/>
                <w:numId w:val="3"/>
              </w:numPr>
              <w:spacing w:after="12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 xml:space="preserve">Выявление необрабатываемых земельных участков сельскохозяйственного назначения </w:t>
            </w:r>
          </w:p>
        </w:tc>
        <w:tc>
          <w:tcPr>
            <w:tcW w:w="2552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предписаний в отношении собственников земельных участков и направление информации в налоговый орган  для применения повышенных ставок </w:t>
            </w:r>
            <w:r w:rsidRPr="00F65D7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земельного налога</w:t>
            </w:r>
          </w:p>
        </w:tc>
        <w:tc>
          <w:tcPr>
            <w:tcW w:w="1701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отдел сельского хозяйства Ровенской районной администрации</w:t>
            </w:r>
          </w:p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5D7B" w:rsidRPr="00F65D7B" w:rsidRDefault="00F65D7B" w:rsidP="00285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2026-2029</w:t>
            </w:r>
          </w:p>
        </w:tc>
        <w:tc>
          <w:tcPr>
            <w:tcW w:w="1616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Дополнительные поступления в бюджеты поселений РМР</w:t>
            </w:r>
          </w:p>
        </w:tc>
        <w:tc>
          <w:tcPr>
            <w:tcW w:w="1021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992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64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28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F65D7B" w:rsidRPr="00F65D7B" w:rsidTr="00285428">
        <w:trPr>
          <w:jc w:val="center"/>
        </w:trPr>
        <w:tc>
          <w:tcPr>
            <w:tcW w:w="703" w:type="dxa"/>
          </w:tcPr>
          <w:p w:rsidR="00F65D7B" w:rsidRPr="00F65D7B" w:rsidRDefault="00F65D7B" w:rsidP="00F65D7B">
            <w:pPr>
              <w:pStyle w:val="ad"/>
              <w:numPr>
                <w:ilvl w:val="1"/>
                <w:numId w:val="3"/>
              </w:numPr>
              <w:spacing w:after="12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8" w:type="dxa"/>
            <w:gridSpan w:val="11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Cs w:val="24"/>
              </w:rPr>
            </w:pPr>
            <w:r w:rsidRPr="00F65D7B">
              <w:rPr>
                <w:rFonts w:ascii="Times New Roman" w:hAnsi="Times New Roman" w:cs="Times New Roman"/>
                <w:szCs w:val="24"/>
              </w:rPr>
              <w:t>Мероприятия по управлению неналоговыми доходами</w:t>
            </w:r>
          </w:p>
        </w:tc>
      </w:tr>
      <w:tr w:rsidR="00F65D7B" w:rsidRPr="00F65D7B" w:rsidTr="00285428">
        <w:trPr>
          <w:jc w:val="center"/>
        </w:trPr>
        <w:tc>
          <w:tcPr>
            <w:tcW w:w="703" w:type="dxa"/>
          </w:tcPr>
          <w:p w:rsidR="00F65D7B" w:rsidRPr="00F65D7B" w:rsidRDefault="00F65D7B" w:rsidP="00F65D7B">
            <w:pPr>
              <w:pStyle w:val="ad"/>
              <w:numPr>
                <w:ilvl w:val="2"/>
                <w:numId w:val="3"/>
              </w:numPr>
              <w:spacing w:after="12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 xml:space="preserve">Выявление бесхозяйного имущества и муниципального </w:t>
            </w:r>
            <w:proofErr w:type="gramStart"/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имущества</w:t>
            </w:r>
            <w:proofErr w:type="gramEnd"/>
            <w:r w:rsidRPr="00F65D7B">
              <w:rPr>
                <w:rFonts w:ascii="Times New Roman" w:hAnsi="Times New Roman" w:cs="Times New Roman"/>
                <w:sz w:val="20"/>
                <w:szCs w:val="20"/>
              </w:rPr>
              <w:t xml:space="preserve"> не используемого для муниципальных нужд для включения его в  план (программу) приватизации муниципального имущества </w:t>
            </w:r>
          </w:p>
        </w:tc>
        <w:tc>
          <w:tcPr>
            <w:tcW w:w="2552" w:type="dxa"/>
          </w:tcPr>
          <w:p w:rsidR="00F65D7B" w:rsidRPr="00F65D7B" w:rsidRDefault="00F65D7B" w:rsidP="00285428">
            <w:pPr>
              <w:spacing w:line="240" w:lineRule="auto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Анализ имеющейся собственности и внесение изменений в программу приватизации</w:t>
            </w:r>
          </w:p>
        </w:tc>
        <w:tc>
          <w:tcPr>
            <w:tcW w:w="1701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Ровенская районная администрация</w:t>
            </w:r>
          </w:p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Отдел экономики и собственности</w:t>
            </w:r>
          </w:p>
        </w:tc>
        <w:tc>
          <w:tcPr>
            <w:tcW w:w="1134" w:type="dxa"/>
          </w:tcPr>
          <w:p w:rsidR="00F65D7B" w:rsidRPr="00F65D7B" w:rsidRDefault="00F65D7B" w:rsidP="00285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2026-2029</w:t>
            </w:r>
          </w:p>
        </w:tc>
        <w:tc>
          <w:tcPr>
            <w:tcW w:w="1616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Дополнительные поступления доходов в бюджет</w:t>
            </w:r>
          </w:p>
        </w:tc>
        <w:tc>
          <w:tcPr>
            <w:tcW w:w="1021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750,0</w:t>
            </w:r>
          </w:p>
        </w:tc>
        <w:tc>
          <w:tcPr>
            <w:tcW w:w="992" w:type="dxa"/>
          </w:tcPr>
          <w:p w:rsidR="00F65D7B" w:rsidRPr="00F65D7B" w:rsidRDefault="00F65D7B" w:rsidP="00285428">
            <w:pPr>
              <w:pStyle w:val="ad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3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964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1028" w:type="dxa"/>
          </w:tcPr>
          <w:p w:rsidR="00F65D7B" w:rsidRPr="00F65D7B" w:rsidRDefault="00F65D7B" w:rsidP="00285428">
            <w:pPr>
              <w:pStyle w:val="ad"/>
              <w:ind w:hanging="117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</w:tr>
      <w:tr w:rsidR="00F65D7B" w:rsidRPr="00F65D7B" w:rsidTr="00285428">
        <w:trPr>
          <w:jc w:val="center"/>
        </w:trPr>
        <w:tc>
          <w:tcPr>
            <w:tcW w:w="703" w:type="dxa"/>
          </w:tcPr>
          <w:p w:rsidR="00F65D7B" w:rsidRPr="00F65D7B" w:rsidRDefault="00F65D7B" w:rsidP="00F65D7B">
            <w:pPr>
              <w:pStyle w:val="ad"/>
              <w:numPr>
                <w:ilvl w:val="2"/>
                <w:numId w:val="3"/>
              </w:numPr>
              <w:spacing w:after="12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Увеличение потока доходов за установку и эксплуатацию рекламных конструкций, а также за предоставление права на размещение нестандартных торговых точек</w:t>
            </w:r>
          </w:p>
        </w:tc>
        <w:tc>
          <w:tcPr>
            <w:tcW w:w="2552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</w:t>
            </w:r>
            <w:proofErr w:type="spellStart"/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претензионно-исковой</w:t>
            </w:r>
            <w:proofErr w:type="spellEnd"/>
            <w:r w:rsidRPr="00F65D7B">
              <w:rPr>
                <w:rFonts w:ascii="Times New Roman" w:hAnsi="Times New Roman" w:cs="Times New Roman"/>
                <w:sz w:val="20"/>
                <w:szCs w:val="20"/>
              </w:rPr>
              <w:t xml:space="preserve"> работы по взысканию задолженности по договорам за установку рекламных конструкций и нестационарных торговых объектов. Проведение аукционов на право заключения договоров на установку рекламных конструкций</w:t>
            </w:r>
          </w:p>
        </w:tc>
        <w:tc>
          <w:tcPr>
            <w:tcW w:w="1701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Ровенская районная администрация</w:t>
            </w:r>
          </w:p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Отдел экономики и собственности</w:t>
            </w:r>
          </w:p>
        </w:tc>
        <w:tc>
          <w:tcPr>
            <w:tcW w:w="1134" w:type="dxa"/>
          </w:tcPr>
          <w:p w:rsidR="00F65D7B" w:rsidRPr="00F65D7B" w:rsidRDefault="00F65D7B" w:rsidP="00285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2026-2029</w:t>
            </w:r>
          </w:p>
        </w:tc>
        <w:tc>
          <w:tcPr>
            <w:tcW w:w="1616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Дополнительные поступления доходов в бюджет</w:t>
            </w:r>
          </w:p>
        </w:tc>
        <w:tc>
          <w:tcPr>
            <w:tcW w:w="1021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992" w:type="dxa"/>
          </w:tcPr>
          <w:p w:rsidR="00F65D7B" w:rsidRPr="00F65D7B" w:rsidRDefault="00F65D7B" w:rsidP="00285428">
            <w:pPr>
              <w:pStyle w:val="ad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3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64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28" w:type="dxa"/>
          </w:tcPr>
          <w:p w:rsidR="00F65D7B" w:rsidRPr="00F65D7B" w:rsidRDefault="00F65D7B" w:rsidP="00285428">
            <w:pPr>
              <w:pStyle w:val="ad"/>
              <w:ind w:firstLine="25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</w:tr>
      <w:tr w:rsidR="00F65D7B" w:rsidRPr="00F65D7B" w:rsidTr="00285428">
        <w:trPr>
          <w:jc w:val="center"/>
        </w:trPr>
        <w:tc>
          <w:tcPr>
            <w:tcW w:w="703" w:type="dxa"/>
          </w:tcPr>
          <w:p w:rsidR="00F65D7B" w:rsidRPr="00F65D7B" w:rsidRDefault="00F65D7B" w:rsidP="00F65D7B">
            <w:pPr>
              <w:pStyle w:val="ad"/>
              <w:numPr>
                <w:ilvl w:val="2"/>
                <w:numId w:val="3"/>
              </w:numPr>
              <w:spacing w:after="12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Принятие мер по взысканию просроченной дебиторской задолженности по неналоговым доходам</w:t>
            </w:r>
          </w:p>
        </w:tc>
        <w:tc>
          <w:tcPr>
            <w:tcW w:w="2552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Улучшение качества администрирования</w:t>
            </w:r>
          </w:p>
        </w:tc>
        <w:tc>
          <w:tcPr>
            <w:tcW w:w="1701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Ровенская районная администрация</w:t>
            </w:r>
          </w:p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Отдел экономики и собственности</w:t>
            </w:r>
          </w:p>
        </w:tc>
        <w:tc>
          <w:tcPr>
            <w:tcW w:w="1134" w:type="dxa"/>
          </w:tcPr>
          <w:p w:rsidR="00F65D7B" w:rsidRPr="00F65D7B" w:rsidRDefault="00F65D7B" w:rsidP="00285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2026-2029</w:t>
            </w:r>
          </w:p>
        </w:tc>
        <w:tc>
          <w:tcPr>
            <w:tcW w:w="1616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 xml:space="preserve">Поступления в бюджет сумм дебиторской задолженности </w:t>
            </w:r>
          </w:p>
        </w:tc>
        <w:tc>
          <w:tcPr>
            <w:tcW w:w="1021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4 800,0</w:t>
            </w:r>
          </w:p>
        </w:tc>
        <w:tc>
          <w:tcPr>
            <w:tcW w:w="992" w:type="dxa"/>
          </w:tcPr>
          <w:p w:rsidR="00F65D7B" w:rsidRPr="00F65D7B" w:rsidRDefault="00F65D7B" w:rsidP="00285428">
            <w:pPr>
              <w:pStyle w:val="ad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1 000,0</w:t>
            </w:r>
          </w:p>
        </w:tc>
        <w:tc>
          <w:tcPr>
            <w:tcW w:w="993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1 200,0</w:t>
            </w:r>
          </w:p>
        </w:tc>
        <w:tc>
          <w:tcPr>
            <w:tcW w:w="964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1 300,0</w:t>
            </w:r>
          </w:p>
        </w:tc>
        <w:tc>
          <w:tcPr>
            <w:tcW w:w="1028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1 300,0</w:t>
            </w:r>
          </w:p>
        </w:tc>
      </w:tr>
      <w:tr w:rsidR="00F65D7B" w:rsidRPr="00F65D7B" w:rsidTr="00285428">
        <w:trPr>
          <w:jc w:val="center"/>
        </w:trPr>
        <w:tc>
          <w:tcPr>
            <w:tcW w:w="703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6" w:type="dxa"/>
            <w:gridSpan w:val="5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Cs w:val="24"/>
              </w:rPr>
            </w:pPr>
            <w:r w:rsidRPr="00F65D7B">
              <w:rPr>
                <w:rFonts w:ascii="Times New Roman" w:hAnsi="Times New Roman" w:cs="Times New Roman"/>
                <w:b/>
                <w:szCs w:val="24"/>
              </w:rPr>
              <w:t>Бюджетный эффект от мероприятий по увеличению доходов</w:t>
            </w:r>
          </w:p>
        </w:tc>
        <w:tc>
          <w:tcPr>
            <w:tcW w:w="1021" w:type="dxa"/>
          </w:tcPr>
          <w:p w:rsidR="00F65D7B" w:rsidRPr="00F65D7B" w:rsidRDefault="00F65D7B" w:rsidP="00285428">
            <w:pPr>
              <w:pStyle w:val="ad"/>
              <w:ind w:hanging="40"/>
              <w:rPr>
                <w:rFonts w:ascii="Times New Roman" w:hAnsi="Times New Roman" w:cs="Times New Roman"/>
                <w:b/>
                <w:szCs w:val="24"/>
              </w:rPr>
            </w:pPr>
            <w:r w:rsidRPr="00F65D7B">
              <w:rPr>
                <w:rFonts w:ascii="Times New Roman" w:hAnsi="Times New Roman" w:cs="Times New Roman"/>
                <w:b/>
                <w:szCs w:val="24"/>
              </w:rPr>
              <w:t>14585,0</w:t>
            </w:r>
          </w:p>
        </w:tc>
        <w:tc>
          <w:tcPr>
            <w:tcW w:w="992" w:type="dxa"/>
          </w:tcPr>
          <w:p w:rsidR="00F65D7B" w:rsidRPr="00F65D7B" w:rsidRDefault="00F65D7B" w:rsidP="00285428">
            <w:pPr>
              <w:pStyle w:val="ad"/>
              <w:ind w:hanging="40"/>
              <w:rPr>
                <w:rFonts w:ascii="Times New Roman" w:hAnsi="Times New Roman" w:cs="Times New Roman"/>
                <w:b/>
                <w:szCs w:val="24"/>
              </w:rPr>
            </w:pPr>
            <w:r w:rsidRPr="00F65D7B">
              <w:rPr>
                <w:rFonts w:ascii="Times New Roman" w:hAnsi="Times New Roman" w:cs="Times New Roman"/>
                <w:b/>
                <w:szCs w:val="24"/>
              </w:rPr>
              <w:t>3125,0</w:t>
            </w:r>
          </w:p>
        </w:tc>
        <w:tc>
          <w:tcPr>
            <w:tcW w:w="993" w:type="dxa"/>
          </w:tcPr>
          <w:p w:rsidR="00F65D7B" w:rsidRPr="00F65D7B" w:rsidRDefault="00F65D7B" w:rsidP="00285428">
            <w:pPr>
              <w:pStyle w:val="ad"/>
              <w:ind w:hanging="4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94" w:type="dxa"/>
          </w:tcPr>
          <w:p w:rsidR="00F65D7B" w:rsidRPr="00F65D7B" w:rsidRDefault="00F65D7B" w:rsidP="00285428">
            <w:pPr>
              <w:pStyle w:val="ad"/>
              <w:ind w:hanging="40"/>
              <w:rPr>
                <w:rFonts w:ascii="Times New Roman" w:hAnsi="Times New Roman" w:cs="Times New Roman"/>
                <w:b/>
                <w:szCs w:val="24"/>
              </w:rPr>
            </w:pPr>
            <w:r w:rsidRPr="00F65D7B">
              <w:rPr>
                <w:rFonts w:ascii="Times New Roman" w:hAnsi="Times New Roman" w:cs="Times New Roman"/>
                <w:b/>
                <w:szCs w:val="24"/>
              </w:rPr>
              <w:t>3660,0</w:t>
            </w:r>
          </w:p>
        </w:tc>
        <w:tc>
          <w:tcPr>
            <w:tcW w:w="964" w:type="dxa"/>
          </w:tcPr>
          <w:p w:rsidR="00F65D7B" w:rsidRPr="00F65D7B" w:rsidRDefault="00F65D7B" w:rsidP="00285428">
            <w:pPr>
              <w:pStyle w:val="ad"/>
              <w:ind w:hanging="40"/>
              <w:rPr>
                <w:rFonts w:ascii="Times New Roman" w:hAnsi="Times New Roman" w:cs="Times New Roman"/>
                <w:b/>
                <w:szCs w:val="24"/>
              </w:rPr>
            </w:pPr>
            <w:r w:rsidRPr="00F65D7B">
              <w:rPr>
                <w:rFonts w:ascii="Times New Roman" w:hAnsi="Times New Roman" w:cs="Times New Roman"/>
                <w:b/>
                <w:szCs w:val="24"/>
              </w:rPr>
              <w:t>3860,0</w:t>
            </w:r>
          </w:p>
        </w:tc>
        <w:tc>
          <w:tcPr>
            <w:tcW w:w="1028" w:type="dxa"/>
          </w:tcPr>
          <w:p w:rsidR="00F65D7B" w:rsidRPr="00F65D7B" w:rsidRDefault="00F65D7B" w:rsidP="00285428">
            <w:pPr>
              <w:pStyle w:val="ad"/>
              <w:ind w:hanging="40"/>
              <w:rPr>
                <w:rFonts w:ascii="Times New Roman" w:hAnsi="Times New Roman" w:cs="Times New Roman"/>
                <w:b/>
                <w:szCs w:val="24"/>
              </w:rPr>
            </w:pPr>
            <w:r w:rsidRPr="00F65D7B">
              <w:rPr>
                <w:rFonts w:ascii="Times New Roman" w:hAnsi="Times New Roman" w:cs="Times New Roman"/>
                <w:b/>
                <w:szCs w:val="24"/>
              </w:rPr>
              <w:t>3940,0</w:t>
            </w:r>
          </w:p>
        </w:tc>
      </w:tr>
      <w:tr w:rsidR="00F65D7B" w:rsidRPr="00F65D7B" w:rsidTr="00285428">
        <w:trPr>
          <w:jc w:val="center"/>
        </w:trPr>
        <w:tc>
          <w:tcPr>
            <w:tcW w:w="703" w:type="dxa"/>
          </w:tcPr>
          <w:p w:rsidR="00F65D7B" w:rsidRPr="00F65D7B" w:rsidRDefault="00F65D7B" w:rsidP="00F65D7B">
            <w:pPr>
              <w:pStyle w:val="ad"/>
              <w:numPr>
                <w:ilvl w:val="0"/>
                <w:numId w:val="3"/>
              </w:numPr>
              <w:spacing w:after="120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8" w:type="dxa"/>
            <w:gridSpan w:val="11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Cs w:val="24"/>
              </w:rPr>
            </w:pPr>
            <w:r w:rsidRPr="00F65D7B">
              <w:rPr>
                <w:rFonts w:ascii="Times New Roman" w:hAnsi="Times New Roman" w:cs="Times New Roman"/>
                <w:b/>
                <w:szCs w:val="24"/>
              </w:rPr>
              <w:t>Мероприятия по оптимизации расходов бюджета</w:t>
            </w:r>
          </w:p>
        </w:tc>
      </w:tr>
      <w:tr w:rsidR="00F65D7B" w:rsidRPr="00F65D7B" w:rsidTr="00285428">
        <w:trPr>
          <w:jc w:val="center"/>
        </w:trPr>
        <w:tc>
          <w:tcPr>
            <w:tcW w:w="703" w:type="dxa"/>
          </w:tcPr>
          <w:p w:rsidR="00F65D7B" w:rsidRPr="00F65D7B" w:rsidRDefault="00F65D7B" w:rsidP="00F65D7B">
            <w:pPr>
              <w:pStyle w:val="ad"/>
              <w:numPr>
                <w:ilvl w:val="1"/>
                <w:numId w:val="3"/>
              </w:numPr>
              <w:spacing w:after="12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8" w:type="dxa"/>
            <w:gridSpan w:val="11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Cs w:val="24"/>
              </w:rPr>
            </w:pPr>
            <w:r w:rsidRPr="00F65D7B">
              <w:rPr>
                <w:rFonts w:ascii="Times New Roman" w:hAnsi="Times New Roman" w:cs="Times New Roman"/>
                <w:szCs w:val="24"/>
              </w:rPr>
              <w:t>Оптимизация расходов на муниципальное управление</w:t>
            </w:r>
          </w:p>
        </w:tc>
      </w:tr>
      <w:tr w:rsidR="00F65D7B" w:rsidRPr="00F65D7B" w:rsidTr="00285428">
        <w:trPr>
          <w:jc w:val="center"/>
        </w:trPr>
        <w:tc>
          <w:tcPr>
            <w:tcW w:w="703" w:type="dxa"/>
            <w:shd w:val="clear" w:color="auto" w:fill="auto"/>
          </w:tcPr>
          <w:p w:rsidR="00F65D7B" w:rsidRPr="00F65D7B" w:rsidRDefault="00F65D7B" w:rsidP="00F65D7B">
            <w:pPr>
              <w:pStyle w:val="ad"/>
              <w:numPr>
                <w:ilvl w:val="2"/>
                <w:numId w:val="3"/>
              </w:numPr>
              <w:spacing w:after="120"/>
              <w:ind w:left="0" w:hanging="27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  <w:shd w:val="clear" w:color="auto" w:fill="auto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Уменьшение фонда оплаты труда на сумму экономии по незамещенным вакантным должностям</w:t>
            </w:r>
          </w:p>
        </w:tc>
        <w:tc>
          <w:tcPr>
            <w:tcW w:w="2552" w:type="dxa"/>
            <w:shd w:val="clear" w:color="auto" w:fill="auto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Сокращение фонда оплаты труда государственных (муниципальных) органов, государственных (муниципальных) учреждений на сумму экономии по незамещенным вакантным должностям с внесением изменений в сводную бюджетную роспись</w:t>
            </w:r>
          </w:p>
        </w:tc>
        <w:tc>
          <w:tcPr>
            <w:tcW w:w="1701" w:type="dxa"/>
            <w:shd w:val="clear" w:color="auto" w:fill="auto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Финансовое управление</w:t>
            </w:r>
          </w:p>
        </w:tc>
        <w:tc>
          <w:tcPr>
            <w:tcW w:w="1134" w:type="dxa"/>
            <w:shd w:val="clear" w:color="auto" w:fill="auto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2026-2029</w:t>
            </w:r>
          </w:p>
        </w:tc>
        <w:tc>
          <w:tcPr>
            <w:tcW w:w="1616" w:type="dxa"/>
            <w:shd w:val="clear" w:color="auto" w:fill="auto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Сокращение расходов бюджета муниципального района</w:t>
            </w:r>
          </w:p>
        </w:tc>
        <w:tc>
          <w:tcPr>
            <w:tcW w:w="1021" w:type="dxa"/>
            <w:shd w:val="clear" w:color="auto" w:fill="auto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4 350,0</w:t>
            </w:r>
          </w:p>
        </w:tc>
        <w:tc>
          <w:tcPr>
            <w:tcW w:w="992" w:type="dxa"/>
            <w:shd w:val="clear" w:color="auto" w:fill="auto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1 050,0</w:t>
            </w:r>
          </w:p>
        </w:tc>
        <w:tc>
          <w:tcPr>
            <w:tcW w:w="993" w:type="dxa"/>
            <w:shd w:val="clear" w:color="auto" w:fill="auto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1 100,0</w:t>
            </w:r>
          </w:p>
        </w:tc>
        <w:tc>
          <w:tcPr>
            <w:tcW w:w="964" w:type="dxa"/>
            <w:shd w:val="clear" w:color="auto" w:fill="auto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1 100,0</w:t>
            </w:r>
          </w:p>
        </w:tc>
        <w:tc>
          <w:tcPr>
            <w:tcW w:w="1028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1 100,0</w:t>
            </w:r>
          </w:p>
        </w:tc>
      </w:tr>
      <w:tr w:rsidR="00F65D7B" w:rsidRPr="00F65D7B" w:rsidTr="00285428">
        <w:trPr>
          <w:jc w:val="center"/>
        </w:trPr>
        <w:tc>
          <w:tcPr>
            <w:tcW w:w="703" w:type="dxa"/>
          </w:tcPr>
          <w:p w:rsidR="00F65D7B" w:rsidRPr="00F65D7B" w:rsidRDefault="00F65D7B" w:rsidP="00F65D7B">
            <w:pPr>
              <w:pStyle w:val="ad"/>
              <w:numPr>
                <w:ilvl w:val="1"/>
                <w:numId w:val="3"/>
              </w:numPr>
              <w:spacing w:after="12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8" w:type="dxa"/>
            <w:gridSpan w:val="11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Cs w:val="24"/>
              </w:rPr>
            </w:pPr>
            <w:r w:rsidRPr="00F65D7B">
              <w:rPr>
                <w:rFonts w:ascii="Times New Roman" w:hAnsi="Times New Roman" w:cs="Times New Roman"/>
                <w:szCs w:val="24"/>
              </w:rPr>
              <w:t>Повышение эффективности муниципальных закупок</w:t>
            </w:r>
          </w:p>
        </w:tc>
      </w:tr>
      <w:tr w:rsidR="00F65D7B" w:rsidRPr="00F65D7B" w:rsidTr="00285428">
        <w:trPr>
          <w:jc w:val="center"/>
        </w:trPr>
        <w:tc>
          <w:tcPr>
            <w:tcW w:w="703" w:type="dxa"/>
          </w:tcPr>
          <w:p w:rsidR="00F65D7B" w:rsidRPr="00F65D7B" w:rsidRDefault="00F65D7B" w:rsidP="00F65D7B">
            <w:pPr>
              <w:pStyle w:val="ad"/>
              <w:numPr>
                <w:ilvl w:val="2"/>
                <w:numId w:val="3"/>
              </w:numPr>
              <w:spacing w:after="12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</w:tcPr>
          <w:p w:rsidR="00F65D7B" w:rsidRPr="00F65D7B" w:rsidRDefault="00F65D7B" w:rsidP="00285428">
            <w:pPr>
              <w:spacing w:line="240" w:lineRule="auto"/>
              <w:ind w:firstLine="19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Осуществление </w:t>
            </w:r>
            <w:r w:rsidRPr="00F65D7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контроля за</w:t>
            </w:r>
            <w:proofErr w:type="gramEnd"/>
            <w:r w:rsidRPr="00F65D7B">
              <w:rPr>
                <w:rFonts w:ascii="Times New Roman" w:hAnsi="Times New Roman" w:cs="Times New Roman"/>
                <w:sz w:val="20"/>
                <w:szCs w:val="20"/>
              </w:rPr>
              <w:t xml:space="preserve"> проведением конкурентных процедур определения поставщика (подрядчика, исполнителя). </w:t>
            </w:r>
          </w:p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color w:val="76923C" w:themeColor="accent3" w:themeShade="BF"/>
                <w:sz w:val="20"/>
                <w:szCs w:val="20"/>
              </w:rPr>
            </w:pPr>
          </w:p>
        </w:tc>
        <w:tc>
          <w:tcPr>
            <w:tcW w:w="2552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Мониторинг закупок, работа с муниципальными заказчиками по выполнению целевого ориентира по конкурентным процедурам</w:t>
            </w:r>
          </w:p>
        </w:tc>
        <w:tc>
          <w:tcPr>
            <w:tcW w:w="1701" w:type="dxa"/>
          </w:tcPr>
          <w:p w:rsidR="00F65D7B" w:rsidRPr="00F65D7B" w:rsidRDefault="00F65D7B" w:rsidP="00285428">
            <w:pPr>
              <w:spacing w:line="240" w:lineRule="auto"/>
              <w:ind w:hanging="6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Отдел экономики и собственности районной администрации</w:t>
            </w:r>
          </w:p>
          <w:p w:rsidR="00F65D7B" w:rsidRPr="00F65D7B" w:rsidRDefault="00F65D7B" w:rsidP="00285428">
            <w:pPr>
              <w:pStyle w:val="ad"/>
              <w:ind w:hanging="6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Руководители подведомственных учреждений</w:t>
            </w:r>
          </w:p>
        </w:tc>
        <w:tc>
          <w:tcPr>
            <w:tcW w:w="1134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6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 xml:space="preserve">Экономия бюджетных средств </w:t>
            </w:r>
          </w:p>
        </w:tc>
        <w:tc>
          <w:tcPr>
            <w:tcW w:w="1021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40 000,0</w:t>
            </w:r>
          </w:p>
        </w:tc>
        <w:tc>
          <w:tcPr>
            <w:tcW w:w="992" w:type="dxa"/>
          </w:tcPr>
          <w:p w:rsidR="00F65D7B" w:rsidRPr="00F65D7B" w:rsidRDefault="00F65D7B" w:rsidP="00285428">
            <w:pPr>
              <w:pStyle w:val="ad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10 000,0</w:t>
            </w:r>
          </w:p>
        </w:tc>
        <w:tc>
          <w:tcPr>
            <w:tcW w:w="993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10 000,0</w:t>
            </w:r>
          </w:p>
        </w:tc>
        <w:tc>
          <w:tcPr>
            <w:tcW w:w="964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10 000,0</w:t>
            </w:r>
          </w:p>
        </w:tc>
        <w:tc>
          <w:tcPr>
            <w:tcW w:w="1028" w:type="dxa"/>
          </w:tcPr>
          <w:p w:rsidR="00F65D7B" w:rsidRPr="00F65D7B" w:rsidRDefault="00F65D7B" w:rsidP="00285428">
            <w:pPr>
              <w:pStyle w:val="ad"/>
              <w:ind w:firstLine="25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10 000,0</w:t>
            </w:r>
          </w:p>
        </w:tc>
      </w:tr>
      <w:tr w:rsidR="00F65D7B" w:rsidRPr="00F65D7B" w:rsidTr="00285428">
        <w:trPr>
          <w:jc w:val="center"/>
        </w:trPr>
        <w:tc>
          <w:tcPr>
            <w:tcW w:w="703" w:type="dxa"/>
          </w:tcPr>
          <w:p w:rsidR="00F65D7B" w:rsidRPr="00F65D7B" w:rsidRDefault="00F65D7B" w:rsidP="00F65D7B">
            <w:pPr>
              <w:pStyle w:val="ad"/>
              <w:numPr>
                <w:ilvl w:val="2"/>
                <w:numId w:val="3"/>
              </w:numPr>
              <w:spacing w:after="12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</w:tcPr>
          <w:p w:rsidR="00F65D7B" w:rsidRPr="00F65D7B" w:rsidRDefault="00F65D7B" w:rsidP="00285428">
            <w:pPr>
              <w:spacing w:line="240" w:lineRule="auto"/>
              <w:ind w:firstLine="19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Осуществление  </w:t>
            </w:r>
            <w:proofErr w:type="gramStart"/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контроля за</w:t>
            </w:r>
            <w:proofErr w:type="gramEnd"/>
            <w:r w:rsidRPr="00F65D7B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использованием функционала  электронных магазинов </w:t>
            </w:r>
          </w:p>
        </w:tc>
        <w:tc>
          <w:tcPr>
            <w:tcW w:w="2552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Мониторинг закупок, работа с муниципальными заказчиками по выполнению целевого ориентира по закупкам малого объема через электронный магазин конкурентным процедурам</w:t>
            </w:r>
          </w:p>
        </w:tc>
        <w:tc>
          <w:tcPr>
            <w:tcW w:w="1701" w:type="dxa"/>
          </w:tcPr>
          <w:p w:rsidR="00F65D7B" w:rsidRPr="00F65D7B" w:rsidRDefault="00F65D7B" w:rsidP="00285428">
            <w:pPr>
              <w:spacing w:line="240" w:lineRule="auto"/>
              <w:ind w:hanging="6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Отдел экономики и собственности районной администрации</w:t>
            </w:r>
          </w:p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Руководители подведомственных учреждений</w:t>
            </w:r>
          </w:p>
        </w:tc>
        <w:tc>
          <w:tcPr>
            <w:tcW w:w="1134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6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Экономия бюджетных средств</w:t>
            </w:r>
          </w:p>
        </w:tc>
        <w:tc>
          <w:tcPr>
            <w:tcW w:w="1021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1 600,0</w:t>
            </w:r>
          </w:p>
        </w:tc>
        <w:tc>
          <w:tcPr>
            <w:tcW w:w="992" w:type="dxa"/>
          </w:tcPr>
          <w:p w:rsidR="00F65D7B" w:rsidRPr="00F65D7B" w:rsidRDefault="00F65D7B" w:rsidP="00285428">
            <w:pPr>
              <w:pStyle w:val="ad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993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400,0</w:t>
            </w:r>
          </w:p>
        </w:tc>
        <w:tc>
          <w:tcPr>
            <w:tcW w:w="964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450,0</w:t>
            </w:r>
          </w:p>
        </w:tc>
        <w:tc>
          <w:tcPr>
            <w:tcW w:w="1028" w:type="dxa"/>
          </w:tcPr>
          <w:p w:rsidR="00F65D7B" w:rsidRPr="00F65D7B" w:rsidRDefault="00F65D7B" w:rsidP="00285428">
            <w:pPr>
              <w:pStyle w:val="ad"/>
              <w:ind w:firstLine="25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450,0</w:t>
            </w:r>
          </w:p>
        </w:tc>
      </w:tr>
      <w:tr w:rsidR="00F65D7B" w:rsidRPr="00F65D7B" w:rsidTr="00285428">
        <w:trPr>
          <w:jc w:val="center"/>
        </w:trPr>
        <w:tc>
          <w:tcPr>
            <w:tcW w:w="703" w:type="dxa"/>
          </w:tcPr>
          <w:p w:rsidR="00F65D7B" w:rsidRPr="00F65D7B" w:rsidRDefault="00F65D7B" w:rsidP="00F65D7B">
            <w:pPr>
              <w:pStyle w:val="ad"/>
              <w:numPr>
                <w:ilvl w:val="1"/>
                <w:numId w:val="3"/>
              </w:numPr>
              <w:spacing w:after="12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8" w:type="dxa"/>
            <w:gridSpan w:val="11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Cs w:val="24"/>
              </w:rPr>
            </w:pPr>
            <w:r w:rsidRPr="00F65D7B">
              <w:rPr>
                <w:rFonts w:ascii="Times New Roman" w:hAnsi="Times New Roman" w:cs="Times New Roman"/>
                <w:szCs w:val="24"/>
              </w:rPr>
              <w:t>Оптимизация расходов на содержание бюджетной сети</w:t>
            </w:r>
          </w:p>
        </w:tc>
      </w:tr>
      <w:tr w:rsidR="00F65D7B" w:rsidRPr="00F65D7B" w:rsidTr="00285428">
        <w:trPr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7B" w:rsidRPr="00F65D7B" w:rsidRDefault="00F65D7B" w:rsidP="00F65D7B">
            <w:pPr>
              <w:pStyle w:val="ad"/>
              <w:numPr>
                <w:ilvl w:val="2"/>
                <w:numId w:val="3"/>
              </w:numPr>
              <w:spacing w:after="120" w:line="360" w:lineRule="auto"/>
              <w:ind w:left="0" w:hanging="27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Увеличение объема расходов, финансово обеспеченных за счет средств, поступивших от осуществления приносящей доход деятельности бюджетными и автономными учреждениями, с целью их направления на повышение качества оказываемых муниципальных услуг (выполняемых работ) и развитие учреждений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аудита платных услуг подведомственных учреждений, актуализация перечня платных услуг, оказываемых населению, и цен на услуги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Ровенская районная администрация</w:t>
            </w:r>
          </w:p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Отдел экономики и собственности</w:t>
            </w:r>
          </w:p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Финансовое управление,</w:t>
            </w:r>
          </w:p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Учреждения, оказывающие платные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2026-2029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 xml:space="preserve">Сокращение расходов бюджета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980,0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7B" w:rsidRPr="00F65D7B" w:rsidRDefault="00F65D7B" w:rsidP="00285428">
            <w:pPr>
              <w:pStyle w:val="ad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7B" w:rsidRPr="00F65D7B" w:rsidRDefault="00F65D7B" w:rsidP="00285428">
            <w:pPr>
              <w:pStyle w:val="ad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7B" w:rsidRPr="00F65D7B" w:rsidRDefault="00F65D7B" w:rsidP="00285428">
            <w:pPr>
              <w:pStyle w:val="ad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7B" w:rsidRPr="00F65D7B" w:rsidRDefault="00F65D7B" w:rsidP="00285428">
            <w:pPr>
              <w:pStyle w:val="ad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260,0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7B" w:rsidRPr="00F65D7B" w:rsidRDefault="00F65D7B" w:rsidP="00285428">
            <w:pPr>
              <w:pStyle w:val="ad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270,0</w:t>
            </w:r>
          </w:p>
        </w:tc>
      </w:tr>
      <w:tr w:rsidR="00F65D7B" w:rsidRPr="00F65D7B" w:rsidTr="00285428">
        <w:trPr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7B" w:rsidRPr="00F65D7B" w:rsidRDefault="00F65D7B" w:rsidP="00F65D7B">
            <w:pPr>
              <w:pStyle w:val="ad"/>
              <w:numPr>
                <w:ilvl w:val="2"/>
                <w:numId w:val="3"/>
              </w:numPr>
              <w:spacing w:after="120" w:line="360" w:lineRule="auto"/>
              <w:ind w:left="0" w:hanging="27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Содержание имущества, не используемого для выполнения муниципального задания, за счет доходов от сдачи в аренду данного имущества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Проведение инвентаризации имущества. Сдача движимого и недвижимого имущества в аренду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Ровенская районная администрация</w:t>
            </w:r>
          </w:p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Отдел экономики и собственности</w:t>
            </w:r>
          </w:p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2026-2029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Сокращение расходов местного бюджета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F65D7B" w:rsidRPr="00F65D7B" w:rsidTr="00285428">
        <w:trPr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7B" w:rsidRPr="00F65D7B" w:rsidRDefault="00F65D7B" w:rsidP="00F65D7B">
            <w:pPr>
              <w:pStyle w:val="ad"/>
              <w:numPr>
                <w:ilvl w:val="2"/>
                <w:numId w:val="3"/>
              </w:numPr>
              <w:spacing w:after="120" w:line="360" w:lineRule="auto"/>
              <w:ind w:left="0" w:hanging="27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Передача неиспользуемого имущества в казну, списание муниципального имущества, которое утратило потребительские свойства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Проведение инвентаризация имущества. Передача или списание имущества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Ровенская районная администрация</w:t>
            </w:r>
          </w:p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Отдел экономики и собственности</w:t>
            </w:r>
          </w:p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2026-2029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Сокращение расходов местного бюджета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итогам проведения инвентаризации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5D7B" w:rsidRPr="00F65D7B" w:rsidTr="00285428">
        <w:trPr>
          <w:jc w:val="center"/>
        </w:trPr>
        <w:tc>
          <w:tcPr>
            <w:tcW w:w="703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6" w:type="dxa"/>
            <w:gridSpan w:val="5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Cs w:val="24"/>
              </w:rPr>
            </w:pPr>
            <w:r w:rsidRPr="00F65D7B">
              <w:rPr>
                <w:rFonts w:ascii="Times New Roman" w:hAnsi="Times New Roman" w:cs="Times New Roman"/>
                <w:b/>
                <w:szCs w:val="24"/>
              </w:rPr>
              <w:t>Бюджетный эффект от мероприятий по оптимизации расходов бюджета</w:t>
            </w:r>
          </w:p>
        </w:tc>
        <w:tc>
          <w:tcPr>
            <w:tcW w:w="1021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b/>
              </w:rPr>
            </w:pPr>
            <w:r w:rsidRPr="00F65D7B">
              <w:rPr>
                <w:rFonts w:ascii="Times New Roman" w:hAnsi="Times New Roman" w:cs="Times New Roman"/>
                <w:b/>
              </w:rPr>
              <w:t>47230,0</w:t>
            </w:r>
          </w:p>
        </w:tc>
        <w:tc>
          <w:tcPr>
            <w:tcW w:w="992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b/>
              </w:rPr>
            </w:pPr>
            <w:r w:rsidRPr="00F65D7B">
              <w:rPr>
                <w:rFonts w:ascii="Times New Roman" w:hAnsi="Times New Roman" w:cs="Times New Roman"/>
                <w:b/>
              </w:rPr>
              <w:t>11550,0</w:t>
            </w:r>
          </w:p>
        </w:tc>
        <w:tc>
          <w:tcPr>
            <w:tcW w:w="993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4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b/>
              </w:rPr>
            </w:pPr>
            <w:r w:rsidRPr="00F65D7B">
              <w:rPr>
                <w:rFonts w:ascii="Times New Roman" w:hAnsi="Times New Roman" w:cs="Times New Roman"/>
                <w:b/>
              </w:rPr>
              <w:t>11850,0</w:t>
            </w:r>
          </w:p>
        </w:tc>
        <w:tc>
          <w:tcPr>
            <w:tcW w:w="964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b/>
              </w:rPr>
            </w:pPr>
            <w:r w:rsidRPr="00F65D7B">
              <w:rPr>
                <w:rFonts w:ascii="Times New Roman" w:hAnsi="Times New Roman" w:cs="Times New Roman"/>
                <w:b/>
              </w:rPr>
              <w:t>11910,0</w:t>
            </w:r>
          </w:p>
        </w:tc>
        <w:tc>
          <w:tcPr>
            <w:tcW w:w="1028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b/>
              </w:rPr>
            </w:pPr>
            <w:r w:rsidRPr="00F65D7B">
              <w:rPr>
                <w:rFonts w:ascii="Times New Roman" w:hAnsi="Times New Roman" w:cs="Times New Roman"/>
                <w:b/>
              </w:rPr>
              <w:t>11920,0</w:t>
            </w:r>
          </w:p>
        </w:tc>
      </w:tr>
      <w:tr w:rsidR="00F65D7B" w:rsidRPr="00F65D7B" w:rsidTr="00285428">
        <w:trPr>
          <w:jc w:val="center"/>
        </w:trPr>
        <w:tc>
          <w:tcPr>
            <w:tcW w:w="703" w:type="dxa"/>
          </w:tcPr>
          <w:p w:rsidR="00F65D7B" w:rsidRPr="00F65D7B" w:rsidRDefault="00F65D7B" w:rsidP="00F65D7B">
            <w:pPr>
              <w:pStyle w:val="ad"/>
              <w:numPr>
                <w:ilvl w:val="0"/>
                <w:numId w:val="3"/>
              </w:numPr>
              <w:spacing w:after="12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5288" w:type="dxa"/>
            <w:gridSpan w:val="11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Cs w:val="24"/>
              </w:rPr>
            </w:pPr>
            <w:r w:rsidRPr="00F65D7B">
              <w:rPr>
                <w:rFonts w:ascii="Times New Roman" w:hAnsi="Times New Roman" w:cs="Times New Roman"/>
                <w:b/>
                <w:szCs w:val="24"/>
              </w:rPr>
              <w:t>Мероприятия по снижению долговых обязательств</w:t>
            </w:r>
          </w:p>
        </w:tc>
      </w:tr>
      <w:tr w:rsidR="00F65D7B" w:rsidRPr="00F65D7B" w:rsidTr="00285428">
        <w:trPr>
          <w:jc w:val="center"/>
        </w:trPr>
        <w:tc>
          <w:tcPr>
            <w:tcW w:w="703" w:type="dxa"/>
          </w:tcPr>
          <w:p w:rsidR="00F65D7B" w:rsidRPr="00F65D7B" w:rsidRDefault="00F65D7B" w:rsidP="00F65D7B">
            <w:pPr>
              <w:pStyle w:val="ad"/>
              <w:numPr>
                <w:ilvl w:val="1"/>
                <w:numId w:val="3"/>
              </w:numPr>
              <w:spacing w:after="12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Своевременное и в полном объеме погашение долговых обязательств и выплат по обслуживанию долга перед областным бюджетом и кредитными организациями</w:t>
            </w:r>
          </w:p>
        </w:tc>
        <w:tc>
          <w:tcPr>
            <w:tcW w:w="2552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Разработка плана графика погашения</w:t>
            </w:r>
          </w:p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Мониторинг временно свободных остатков денежных средств на едином счете бюджета</w:t>
            </w:r>
          </w:p>
        </w:tc>
        <w:tc>
          <w:tcPr>
            <w:tcW w:w="1701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Финансовое управление</w:t>
            </w:r>
          </w:p>
        </w:tc>
        <w:tc>
          <w:tcPr>
            <w:tcW w:w="1134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2026-2029</w:t>
            </w:r>
          </w:p>
        </w:tc>
        <w:tc>
          <w:tcPr>
            <w:tcW w:w="1616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 xml:space="preserve">Сокращение расходов бюджета, отсутствие просроченной задолженности по муниципальным долговым обязательствам района </w:t>
            </w:r>
          </w:p>
        </w:tc>
        <w:tc>
          <w:tcPr>
            <w:tcW w:w="1021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8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65D7B" w:rsidRPr="00F65D7B" w:rsidTr="00285428">
        <w:trPr>
          <w:jc w:val="center"/>
        </w:trPr>
        <w:tc>
          <w:tcPr>
            <w:tcW w:w="703" w:type="dxa"/>
          </w:tcPr>
          <w:p w:rsidR="00F65D7B" w:rsidRPr="00F65D7B" w:rsidRDefault="00F65D7B" w:rsidP="00F65D7B">
            <w:pPr>
              <w:pStyle w:val="ad"/>
              <w:numPr>
                <w:ilvl w:val="1"/>
                <w:numId w:val="3"/>
              </w:numPr>
              <w:spacing w:after="12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При формировании проекта бюджета предусмотреть бездефицитный бюджет</w:t>
            </w:r>
          </w:p>
        </w:tc>
        <w:tc>
          <w:tcPr>
            <w:tcW w:w="2552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Анализ состояния муниципальных долговых обязательств</w:t>
            </w:r>
          </w:p>
        </w:tc>
        <w:tc>
          <w:tcPr>
            <w:tcW w:w="1701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Финансовое управление</w:t>
            </w:r>
          </w:p>
        </w:tc>
        <w:tc>
          <w:tcPr>
            <w:tcW w:w="1134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2026-2029</w:t>
            </w:r>
          </w:p>
        </w:tc>
        <w:tc>
          <w:tcPr>
            <w:tcW w:w="1616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 xml:space="preserve">Сокращение расходов бюджета, обеспечение сбалансированности бюджета </w:t>
            </w:r>
          </w:p>
        </w:tc>
        <w:tc>
          <w:tcPr>
            <w:tcW w:w="1021" w:type="dxa"/>
          </w:tcPr>
          <w:p w:rsidR="00F65D7B" w:rsidRPr="00F65D7B" w:rsidRDefault="00F65D7B" w:rsidP="00285428">
            <w:pPr>
              <w:pStyle w:val="ad"/>
              <w:ind w:hanging="40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Определяется по итогам года</w:t>
            </w:r>
          </w:p>
        </w:tc>
        <w:tc>
          <w:tcPr>
            <w:tcW w:w="992" w:type="dxa"/>
          </w:tcPr>
          <w:p w:rsidR="00F65D7B" w:rsidRPr="00F65D7B" w:rsidRDefault="00F65D7B" w:rsidP="002854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Определяется по итогам года</w:t>
            </w:r>
          </w:p>
        </w:tc>
        <w:tc>
          <w:tcPr>
            <w:tcW w:w="993" w:type="dxa"/>
          </w:tcPr>
          <w:p w:rsidR="00F65D7B" w:rsidRPr="00F65D7B" w:rsidRDefault="00F65D7B" w:rsidP="002854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Определяется по итогам года</w:t>
            </w:r>
          </w:p>
        </w:tc>
        <w:tc>
          <w:tcPr>
            <w:tcW w:w="994" w:type="dxa"/>
          </w:tcPr>
          <w:p w:rsidR="00F65D7B" w:rsidRPr="00F65D7B" w:rsidRDefault="00F65D7B" w:rsidP="002854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Определяется по итогам года</w:t>
            </w:r>
          </w:p>
        </w:tc>
        <w:tc>
          <w:tcPr>
            <w:tcW w:w="964" w:type="dxa"/>
          </w:tcPr>
          <w:p w:rsidR="00F65D7B" w:rsidRPr="00F65D7B" w:rsidRDefault="00F65D7B" w:rsidP="002854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Определяется по итогам года</w:t>
            </w:r>
          </w:p>
        </w:tc>
        <w:tc>
          <w:tcPr>
            <w:tcW w:w="1028" w:type="dxa"/>
          </w:tcPr>
          <w:p w:rsidR="00F65D7B" w:rsidRPr="00F65D7B" w:rsidRDefault="00F65D7B" w:rsidP="002854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Определяется по итогам года</w:t>
            </w:r>
          </w:p>
        </w:tc>
      </w:tr>
      <w:tr w:rsidR="00F65D7B" w:rsidRPr="00F65D7B" w:rsidTr="00285428">
        <w:trPr>
          <w:jc w:val="center"/>
        </w:trPr>
        <w:tc>
          <w:tcPr>
            <w:tcW w:w="703" w:type="dxa"/>
          </w:tcPr>
          <w:p w:rsidR="00F65D7B" w:rsidRPr="00F65D7B" w:rsidRDefault="00F65D7B" w:rsidP="00F65D7B">
            <w:pPr>
              <w:pStyle w:val="ad"/>
              <w:numPr>
                <w:ilvl w:val="1"/>
                <w:numId w:val="3"/>
              </w:numPr>
              <w:spacing w:after="12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Мораторий на предоставления муниципальных гарантий</w:t>
            </w:r>
          </w:p>
        </w:tc>
        <w:tc>
          <w:tcPr>
            <w:tcW w:w="2552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Предоставление государственных гарантий только по проектам, обеспечивающим рост налогооблагаемой базы в среднесрочной перспективе, и только при наличии соответствующего обеспечения</w:t>
            </w:r>
          </w:p>
        </w:tc>
        <w:tc>
          <w:tcPr>
            <w:tcW w:w="1701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Финансовое управление</w:t>
            </w:r>
          </w:p>
        </w:tc>
        <w:tc>
          <w:tcPr>
            <w:tcW w:w="1134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2026-2029</w:t>
            </w:r>
          </w:p>
        </w:tc>
        <w:tc>
          <w:tcPr>
            <w:tcW w:w="1616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 xml:space="preserve">Сокращение потенциальных расходов бюджета </w:t>
            </w:r>
          </w:p>
        </w:tc>
        <w:tc>
          <w:tcPr>
            <w:tcW w:w="1021" w:type="dxa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8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65D7B" w:rsidRPr="00F65D7B" w:rsidTr="00285428">
        <w:trPr>
          <w:jc w:val="center"/>
        </w:trPr>
        <w:tc>
          <w:tcPr>
            <w:tcW w:w="703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6" w:type="dxa"/>
            <w:gridSpan w:val="5"/>
          </w:tcPr>
          <w:p w:rsidR="00F65D7B" w:rsidRPr="00F65D7B" w:rsidRDefault="00F65D7B" w:rsidP="00285428">
            <w:pPr>
              <w:pStyle w:val="ad"/>
              <w:ind w:firstLine="31"/>
              <w:rPr>
                <w:rFonts w:ascii="Times New Roman" w:hAnsi="Times New Roman" w:cs="Times New Roman"/>
                <w:b/>
                <w:szCs w:val="24"/>
              </w:rPr>
            </w:pPr>
            <w:r w:rsidRPr="00F65D7B">
              <w:rPr>
                <w:rFonts w:ascii="Times New Roman" w:hAnsi="Times New Roman" w:cs="Times New Roman"/>
                <w:b/>
                <w:szCs w:val="24"/>
              </w:rPr>
              <w:t xml:space="preserve">Бюджетный эффект от мероприятий по оптимизации структуры и уровня муниципального долга </w:t>
            </w:r>
          </w:p>
        </w:tc>
        <w:tc>
          <w:tcPr>
            <w:tcW w:w="1021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4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028" w:type="dxa"/>
          </w:tcPr>
          <w:p w:rsidR="00F65D7B" w:rsidRPr="00F65D7B" w:rsidRDefault="00F65D7B" w:rsidP="00285428">
            <w:pPr>
              <w:pStyle w:val="a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D7B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</w:tbl>
    <w:p w:rsidR="00F65D7B" w:rsidRPr="00B35105" w:rsidRDefault="00F65D7B" w:rsidP="00F65D7B">
      <w:pPr>
        <w:pStyle w:val="af1"/>
        <w:ind w:firstLine="0"/>
        <w:rPr>
          <w:sz w:val="20"/>
          <w:szCs w:val="20"/>
        </w:rPr>
        <w:sectPr w:rsidR="00F65D7B" w:rsidRPr="00B35105" w:rsidSect="00F65D7B">
          <w:footerReference w:type="first" r:id="rId8"/>
          <w:footnotePr>
            <w:numStart w:val="111"/>
          </w:footnotePr>
          <w:endnotePr>
            <w:numFmt w:val="decimal"/>
          </w:endnotePr>
          <w:type w:val="continuous"/>
          <w:pgSz w:w="16838" w:h="11906" w:orient="landscape"/>
          <w:pgMar w:top="850" w:right="1134" w:bottom="1701" w:left="1134" w:header="708" w:footer="708" w:gutter="0"/>
          <w:cols w:space="708"/>
          <w:docGrid w:linePitch="381"/>
        </w:sectPr>
      </w:pPr>
    </w:p>
    <w:bookmarkEnd w:id="2"/>
    <w:p w:rsidR="00A07CBA" w:rsidRDefault="00A07CBA" w:rsidP="009D05B9">
      <w:pPr>
        <w:spacing w:after="0"/>
        <w:rPr>
          <w:rFonts w:ascii="Times New Roman" w:hAnsi="Times New Roman" w:cs="Times New Roman"/>
        </w:rPr>
      </w:pPr>
    </w:p>
    <w:sectPr w:rsidR="00A07CBA" w:rsidSect="00D35D54">
      <w:type w:val="continuous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5428" w:rsidRDefault="00285428" w:rsidP="001F7EE8">
      <w:pPr>
        <w:spacing w:after="0" w:line="240" w:lineRule="auto"/>
      </w:pPr>
      <w:r>
        <w:separator/>
      </w:r>
    </w:p>
  </w:endnote>
  <w:endnote w:type="continuationSeparator" w:id="0">
    <w:p w:rsidR="00285428" w:rsidRDefault="00285428" w:rsidP="001F7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3212945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85428" w:rsidRPr="00606DD1" w:rsidRDefault="00DF02CE">
        <w:pPr>
          <w:pStyle w:val="aa"/>
          <w:jc w:val="center"/>
          <w:rPr>
            <w:rFonts w:ascii="Times New Roman" w:hAnsi="Times New Roman" w:cs="Times New Roman"/>
          </w:rPr>
        </w:pPr>
        <w:r w:rsidRPr="00606DD1">
          <w:rPr>
            <w:rFonts w:ascii="Times New Roman" w:hAnsi="Times New Roman" w:cs="Times New Roman"/>
          </w:rPr>
          <w:fldChar w:fldCharType="begin"/>
        </w:r>
        <w:r w:rsidR="00285428" w:rsidRPr="00606DD1">
          <w:rPr>
            <w:rFonts w:ascii="Times New Roman" w:hAnsi="Times New Roman" w:cs="Times New Roman"/>
          </w:rPr>
          <w:instrText>PAGE   \* MERGEFORMAT</w:instrText>
        </w:r>
        <w:r w:rsidRPr="00606DD1">
          <w:rPr>
            <w:rFonts w:ascii="Times New Roman" w:hAnsi="Times New Roman" w:cs="Times New Roman"/>
          </w:rPr>
          <w:fldChar w:fldCharType="separate"/>
        </w:r>
        <w:r w:rsidR="00285428">
          <w:rPr>
            <w:rFonts w:ascii="Times New Roman" w:hAnsi="Times New Roman" w:cs="Times New Roman"/>
            <w:noProof/>
          </w:rPr>
          <w:t>957</w:t>
        </w:r>
        <w:r w:rsidRPr="00606DD1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5428" w:rsidRDefault="00285428" w:rsidP="001F7EE8">
      <w:pPr>
        <w:spacing w:after="0" w:line="240" w:lineRule="auto"/>
      </w:pPr>
      <w:r>
        <w:separator/>
      </w:r>
    </w:p>
  </w:footnote>
  <w:footnote w:type="continuationSeparator" w:id="0">
    <w:p w:rsidR="00285428" w:rsidRDefault="00285428" w:rsidP="001F7E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0496D"/>
    <w:multiLevelType w:val="hybridMultilevel"/>
    <w:tmpl w:val="F7A05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120BF9"/>
    <w:multiLevelType w:val="hybridMultilevel"/>
    <w:tmpl w:val="D4463C96"/>
    <w:lvl w:ilvl="0" w:tplc="2850E42A">
      <w:start w:val="1"/>
      <w:numFmt w:val="decimal"/>
      <w:lvlText w:val="%1."/>
      <w:lvlJc w:val="left"/>
      <w:pPr>
        <w:ind w:left="106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7A1A062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64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B1002E"/>
    <w:rsid w:val="00005316"/>
    <w:rsid w:val="0000619B"/>
    <w:rsid w:val="0001029D"/>
    <w:rsid w:val="00012AF2"/>
    <w:rsid w:val="000174A1"/>
    <w:rsid w:val="00020B34"/>
    <w:rsid w:val="000211F3"/>
    <w:rsid w:val="000255D3"/>
    <w:rsid w:val="000279B3"/>
    <w:rsid w:val="00030269"/>
    <w:rsid w:val="00036285"/>
    <w:rsid w:val="000373F8"/>
    <w:rsid w:val="0004060B"/>
    <w:rsid w:val="00042207"/>
    <w:rsid w:val="00047252"/>
    <w:rsid w:val="00047C91"/>
    <w:rsid w:val="00055259"/>
    <w:rsid w:val="00057EF6"/>
    <w:rsid w:val="00065101"/>
    <w:rsid w:val="00066607"/>
    <w:rsid w:val="00070451"/>
    <w:rsid w:val="00073147"/>
    <w:rsid w:val="00076613"/>
    <w:rsid w:val="00080151"/>
    <w:rsid w:val="0008589E"/>
    <w:rsid w:val="000879BD"/>
    <w:rsid w:val="000903B3"/>
    <w:rsid w:val="00090BAD"/>
    <w:rsid w:val="00092560"/>
    <w:rsid w:val="00094A5E"/>
    <w:rsid w:val="000A6248"/>
    <w:rsid w:val="000B2100"/>
    <w:rsid w:val="000B37A6"/>
    <w:rsid w:val="000B4EEE"/>
    <w:rsid w:val="000C01AB"/>
    <w:rsid w:val="000C1D3C"/>
    <w:rsid w:val="000C2127"/>
    <w:rsid w:val="000C22AC"/>
    <w:rsid w:val="000C24EB"/>
    <w:rsid w:val="000C76C0"/>
    <w:rsid w:val="000D0647"/>
    <w:rsid w:val="000D4413"/>
    <w:rsid w:val="000D7170"/>
    <w:rsid w:val="000D7CF9"/>
    <w:rsid w:val="000E0572"/>
    <w:rsid w:val="000E3700"/>
    <w:rsid w:val="000E55AD"/>
    <w:rsid w:val="000F0E95"/>
    <w:rsid w:val="000F2C73"/>
    <w:rsid w:val="000F31A9"/>
    <w:rsid w:val="000F4589"/>
    <w:rsid w:val="000F4746"/>
    <w:rsid w:val="000F6EA9"/>
    <w:rsid w:val="001024D6"/>
    <w:rsid w:val="0010273E"/>
    <w:rsid w:val="00105BD2"/>
    <w:rsid w:val="00106138"/>
    <w:rsid w:val="00106377"/>
    <w:rsid w:val="001078ED"/>
    <w:rsid w:val="00112393"/>
    <w:rsid w:val="00112835"/>
    <w:rsid w:val="00121F3D"/>
    <w:rsid w:val="00123B85"/>
    <w:rsid w:val="00124571"/>
    <w:rsid w:val="00125EE3"/>
    <w:rsid w:val="00130827"/>
    <w:rsid w:val="00131E91"/>
    <w:rsid w:val="00134993"/>
    <w:rsid w:val="0013710F"/>
    <w:rsid w:val="0013739B"/>
    <w:rsid w:val="001417B5"/>
    <w:rsid w:val="00147698"/>
    <w:rsid w:val="00147FB0"/>
    <w:rsid w:val="00152037"/>
    <w:rsid w:val="001567FF"/>
    <w:rsid w:val="001577DD"/>
    <w:rsid w:val="00157A16"/>
    <w:rsid w:val="001649CE"/>
    <w:rsid w:val="001724A5"/>
    <w:rsid w:val="00174E85"/>
    <w:rsid w:val="001774BA"/>
    <w:rsid w:val="001804BC"/>
    <w:rsid w:val="001852A9"/>
    <w:rsid w:val="00192086"/>
    <w:rsid w:val="00194D69"/>
    <w:rsid w:val="00195992"/>
    <w:rsid w:val="00195D15"/>
    <w:rsid w:val="001A1696"/>
    <w:rsid w:val="001A1D7A"/>
    <w:rsid w:val="001A6AFC"/>
    <w:rsid w:val="001A6EAE"/>
    <w:rsid w:val="001A6EF0"/>
    <w:rsid w:val="001B06C2"/>
    <w:rsid w:val="001B28E2"/>
    <w:rsid w:val="001B4B42"/>
    <w:rsid w:val="001B6039"/>
    <w:rsid w:val="001C0B75"/>
    <w:rsid w:val="001C13BA"/>
    <w:rsid w:val="001C5EB4"/>
    <w:rsid w:val="001D100E"/>
    <w:rsid w:val="001D3D1B"/>
    <w:rsid w:val="001D411A"/>
    <w:rsid w:val="001D6FDC"/>
    <w:rsid w:val="001E0B72"/>
    <w:rsid w:val="001E0EE5"/>
    <w:rsid w:val="001E1673"/>
    <w:rsid w:val="001E20CB"/>
    <w:rsid w:val="001E2D74"/>
    <w:rsid w:val="001E33CF"/>
    <w:rsid w:val="001E56AB"/>
    <w:rsid w:val="001E6408"/>
    <w:rsid w:val="001E7133"/>
    <w:rsid w:val="001E7E4B"/>
    <w:rsid w:val="001F0FC6"/>
    <w:rsid w:val="001F30E3"/>
    <w:rsid w:val="001F7EE8"/>
    <w:rsid w:val="00201402"/>
    <w:rsid w:val="0020173E"/>
    <w:rsid w:val="002022B5"/>
    <w:rsid w:val="002033C9"/>
    <w:rsid w:val="00203D25"/>
    <w:rsid w:val="0021149B"/>
    <w:rsid w:val="00211A47"/>
    <w:rsid w:val="00212058"/>
    <w:rsid w:val="00215E15"/>
    <w:rsid w:val="002170AB"/>
    <w:rsid w:val="00220FED"/>
    <w:rsid w:val="0022117B"/>
    <w:rsid w:val="00224B88"/>
    <w:rsid w:val="002255A1"/>
    <w:rsid w:val="00225BB9"/>
    <w:rsid w:val="00227225"/>
    <w:rsid w:val="0023022F"/>
    <w:rsid w:val="00230817"/>
    <w:rsid w:val="00237818"/>
    <w:rsid w:val="002402ED"/>
    <w:rsid w:val="00243213"/>
    <w:rsid w:val="00245A57"/>
    <w:rsid w:val="00255240"/>
    <w:rsid w:val="00263CD8"/>
    <w:rsid w:val="002701A7"/>
    <w:rsid w:val="00274207"/>
    <w:rsid w:val="00277540"/>
    <w:rsid w:val="00281175"/>
    <w:rsid w:val="0028210F"/>
    <w:rsid w:val="00282E7D"/>
    <w:rsid w:val="00285428"/>
    <w:rsid w:val="00290B87"/>
    <w:rsid w:val="002911B8"/>
    <w:rsid w:val="0029266E"/>
    <w:rsid w:val="00294732"/>
    <w:rsid w:val="0029787B"/>
    <w:rsid w:val="002A0C38"/>
    <w:rsid w:val="002B14DF"/>
    <w:rsid w:val="002B466E"/>
    <w:rsid w:val="002C307C"/>
    <w:rsid w:val="002C5191"/>
    <w:rsid w:val="002C5CCD"/>
    <w:rsid w:val="002C72F4"/>
    <w:rsid w:val="002C7B0B"/>
    <w:rsid w:val="002D2046"/>
    <w:rsid w:val="002D2CB8"/>
    <w:rsid w:val="002D2DCE"/>
    <w:rsid w:val="002D2F38"/>
    <w:rsid w:val="002D40CA"/>
    <w:rsid w:val="002D49A4"/>
    <w:rsid w:val="002D6572"/>
    <w:rsid w:val="002E59CB"/>
    <w:rsid w:val="002F548E"/>
    <w:rsid w:val="002F7ED1"/>
    <w:rsid w:val="0030301C"/>
    <w:rsid w:val="003037C8"/>
    <w:rsid w:val="003048B8"/>
    <w:rsid w:val="00304CA4"/>
    <w:rsid w:val="003054D4"/>
    <w:rsid w:val="00305ECA"/>
    <w:rsid w:val="00307D77"/>
    <w:rsid w:val="003105B7"/>
    <w:rsid w:val="00310861"/>
    <w:rsid w:val="00315CA0"/>
    <w:rsid w:val="003174B4"/>
    <w:rsid w:val="00323630"/>
    <w:rsid w:val="00333A94"/>
    <w:rsid w:val="00333CD2"/>
    <w:rsid w:val="00335F5C"/>
    <w:rsid w:val="00337670"/>
    <w:rsid w:val="00352F5C"/>
    <w:rsid w:val="0035725F"/>
    <w:rsid w:val="00357577"/>
    <w:rsid w:val="00361A99"/>
    <w:rsid w:val="0036236F"/>
    <w:rsid w:val="003629DB"/>
    <w:rsid w:val="00364F0A"/>
    <w:rsid w:val="00365751"/>
    <w:rsid w:val="00367128"/>
    <w:rsid w:val="00367B3E"/>
    <w:rsid w:val="00372DE7"/>
    <w:rsid w:val="0037439B"/>
    <w:rsid w:val="003751DE"/>
    <w:rsid w:val="00380CEE"/>
    <w:rsid w:val="00382915"/>
    <w:rsid w:val="00385C72"/>
    <w:rsid w:val="00391E8E"/>
    <w:rsid w:val="0039295C"/>
    <w:rsid w:val="00397EB2"/>
    <w:rsid w:val="003A15C4"/>
    <w:rsid w:val="003A17ED"/>
    <w:rsid w:val="003A22E2"/>
    <w:rsid w:val="003A2E97"/>
    <w:rsid w:val="003A30F2"/>
    <w:rsid w:val="003A63F9"/>
    <w:rsid w:val="003A73D6"/>
    <w:rsid w:val="003B7F36"/>
    <w:rsid w:val="003C1C59"/>
    <w:rsid w:val="003C21E5"/>
    <w:rsid w:val="003C2B6E"/>
    <w:rsid w:val="003C429D"/>
    <w:rsid w:val="003C4506"/>
    <w:rsid w:val="003C5A31"/>
    <w:rsid w:val="003D0AFD"/>
    <w:rsid w:val="003D5F51"/>
    <w:rsid w:val="003D7CE4"/>
    <w:rsid w:val="003E5DFD"/>
    <w:rsid w:val="003E62E0"/>
    <w:rsid w:val="003F767A"/>
    <w:rsid w:val="003F7687"/>
    <w:rsid w:val="004007EE"/>
    <w:rsid w:val="00401C15"/>
    <w:rsid w:val="0040472D"/>
    <w:rsid w:val="00405C90"/>
    <w:rsid w:val="004116FA"/>
    <w:rsid w:val="00413C91"/>
    <w:rsid w:val="004206AB"/>
    <w:rsid w:val="00421F12"/>
    <w:rsid w:val="00422725"/>
    <w:rsid w:val="004245A3"/>
    <w:rsid w:val="00426517"/>
    <w:rsid w:val="00427846"/>
    <w:rsid w:val="00431EE0"/>
    <w:rsid w:val="004354FF"/>
    <w:rsid w:val="004409BE"/>
    <w:rsid w:val="00441524"/>
    <w:rsid w:val="0044185F"/>
    <w:rsid w:val="00441E8D"/>
    <w:rsid w:val="00454408"/>
    <w:rsid w:val="00455F19"/>
    <w:rsid w:val="004621B1"/>
    <w:rsid w:val="004625BA"/>
    <w:rsid w:val="00464E57"/>
    <w:rsid w:val="00465D2C"/>
    <w:rsid w:val="0046695B"/>
    <w:rsid w:val="00474F7B"/>
    <w:rsid w:val="00481D68"/>
    <w:rsid w:val="00484046"/>
    <w:rsid w:val="004965BC"/>
    <w:rsid w:val="004A3166"/>
    <w:rsid w:val="004B13F0"/>
    <w:rsid w:val="004B1AB7"/>
    <w:rsid w:val="004B4124"/>
    <w:rsid w:val="004B41CD"/>
    <w:rsid w:val="004B61BB"/>
    <w:rsid w:val="004B6350"/>
    <w:rsid w:val="004C0267"/>
    <w:rsid w:val="004C0FFD"/>
    <w:rsid w:val="004C53AA"/>
    <w:rsid w:val="004D0402"/>
    <w:rsid w:val="004D1293"/>
    <w:rsid w:val="004E213B"/>
    <w:rsid w:val="004E2872"/>
    <w:rsid w:val="004E5223"/>
    <w:rsid w:val="004E6456"/>
    <w:rsid w:val="004E7DA1"/>
    <w:rsid w:val="004F428E"/>
    <w:rsid w:val="004F5796"/>
    <w:rsid w:val="005116A6"/>
    <w:rsid w:val="0051452D"/>
    <w:rsid w:val="00517680"/>
    <w:rsid w:val="005241BB"/>
    <w:rsid w:val="00525229"/>
    <w:rsid w:val="00527C32"/>
    <w:rsid w:val="00531591"/>
    <w:rsid w:val="00532631"/>
    <w:rsid w:val="00532DA7"/>
    <w:rsid w:val="0054015A"/>
    <w:rsid w:val="00545D6E"/>
    <w:rsid w:val="005468E0"/>
    <w:rsid w:val="00552CAB"/>
    <w:rsid w:val="00553E49"/>
    <w:rsid w:val="00554091"/>
    <w:rsid w:val="00555343"/>
    <w:rsid w:val="00556302"/>
    <w:rsid w:val="005565FB"/>
    <w:rsid w:val="00556806"/>
    <w:rsid w:val="00562ABF"/>
    <w:rsid w:val="00564339"/>
    <w:rsid w:val="005649A6"/>
    <w:rsid w:val="00564B4B"/>
    <w:rsid w:val="00564CA5"/>
    <w:rsid w:val="005667C0"/>
    <w:rsid w:val="005714D7"/>
    <w:rsid w:val="0057150F"/>
    <w:rsid w:val="00576422"/>
    <w:rsid w:val="005863A4"/>
    <w:rsid w:val="0059093C"/>
    <w:rsid w:val="00591514"/>
    <w:rsid w:val="00595482"/>
    <w:rsid w:val="005A1347"/>
    <w:rsid w:val="005A74E1"/>
    <w:rsid w:val="005B2AD7"/>
    <w:rsid w:val="005C0618"/>
    <w:rsid w:val="005C12E6"/>
    <w:rsid w:val="005C3671"/>
    <w:rsid w:val="005C4D69"/>
    <w:rsid w:val="005C5394"/>
    <w:rsid w:val="005C6929"/>
    <w:rsid w:val="005D6513"/>
    <w:rsid w:val="005E12ED"/>
    <w:rsid w:val="005E388D"/>
    <w:rsid w:val="005E3F02"/>
    <w:rsid w:val="005E586E"/>
    <w:rsid w:val="005F1C36"/>
    <w:rsid w:val="005F1EC5"/>
    <w:rsid w:val="005F3913"/>
    <w:rsid w:val="006038AC"/>
    <w:rsid w:val="006041AA"/>
    <w:rsid w:val="006071DD"/>
    <w:rsid w:val="00610DD9"/>
    <w:rsid w:val="0061312E"/>
    <w:rsid w:val="00613500"/>
    <w:rsid w:val="006139CF"/>
    <w:rsid w:val="00616211"/>
    <w:rsid w:val="00623FD6"/>
    <w:rsid w:val="00626AB5"/>
    <w:rsid w:val="006303AC"/>
    <w:rsid w:val="0063060A"/>
    <w:rsid w:val="0063331E"/>
    <w:rsid w:val="00633D75"/>
    <w:rsid w:val="00641F6B"/>
    <w:rsid w:val="006429C4"/>
    <w:rsid w:val="00645BC8"/>
    <w:rsid w:val="00646AEC"/>
    <w:rsid w:val="0065024C"/>
    <w:rsid w:val="00650506"/>
    <w:rsid w:val="00650852"/>
    <w:rsid w:val="0065100C"/>
    <w:rsid w:val="00651ACD"/>
    <w:rsid w:val="0065333B"/>
    <w:rsid w:val="00654B0F"/>
    <w:rsid w:val="00660DCF"/>
    <w:rsid w:val="00661340"/>
    <w:rsid w:val="00662DA0"/>
    <w:rsid w:val="006646C3"/>
    <w:rsid w:val="006760DB"/>
    <w:rsid w:val="006763C5"/>
    <w:rsid w:val="00677C30"/>
    <w:rsid w:val="006838B5"/>
    <w:rsid w:val="00692E98"/>
    <w:rsid w:val="00694FE1"/>
    <w:rsid w:val="00695B14"/>
    <w:rsid w:val="00696286"/>
    <w:rsid w:val="00696E5A"/>
    <w:rsid w:val="006974E0"/>
    <w:rsid w:val="006A13FA"/>
    <w:rsid w:val="006B194B"/>
    <w:rsid w:val="006B59B0"/>
    <w:rsid w:val="006C363F"/>
    <w:rsid w:val="006C389C"/>
    <w:rsid w:val="006C4DB8"/>
    <w:rsid w:val="006D0C03"/>
    <w:rsid w:val="006D2159"/>
    <w:rsid w:val="006D38DC"/>
    <w:rsid w:val="006D79BA"/>
    <w:rsid w:val="006D7D12"/>
    <w:rsid w:val="006F11B9"/>
    <w:rsid w:val="006F6347"/>
    <w:rsid w:val="007016C5"/>
    <w:rsid w:val="00705694"/>
    <w:rsid w:val="00707557"/>
    <w:rsid w:val="00722474"/>
    <w:rsid w:val="007226DA"/>
    <w:rsid w:val="00724793"/>
    <w:rsid w:val="00730DB4"/>
    <w:rsid w:val="00730ED7"/>
    <w:rsid w:val="00731C5C"/>
    <w:rsid w:val="00732B6D"/>
    <w:rsid w:val="00742D0F"/>
    <w:rsid w:val="00743767"/>
    <w:rsid w:val="0074384C"/>
    <w:rsid w:val="00744E1A"/>
    <w:rsid w:val="00746767"/>
    <w:rsid w:val="007478E8"/>
    <w:rsid w:val="00752E3A"/>
    <w:rsid w:val="007547DF"/>
    <w:rsid w:val="00754A31"/>
    <w:rsid w:val="00754F51"/>
    <w:rsid w:val="0076003D"/>
    <w:rsid w:val="00762803"/>
    <w:rsid w:val="007637CC"/>
    <w:rsid w:val="00763E12"/>
    <w:rsid w:val="00767EA2"/>
    <w:rsid w:val="00774F4B"/>
    <w:rsid w:val="00775B8C"/>
    <w:rsid w:val="00776A39"/>
    <w:rsid w:val="0077795C"/>
    <w:rsid w:val="00777C8D"/>
    <w:rsid w:val="007864E2"/>
    <w:rsid w:val="00794C9C"/>
    <w:rsid w:val="007A174E"/>
    <w:rsid w:val="007A1D59"/>
    <w:rsid w:val="007A45B4"/>
    <w:rsid w:val="007A49E3"/>
    <w:rsid w:val="007A6B1A"/>
    <w:rsid w:val="007B134E"/>
    <w:rsid w:val="007B3FD5"/>
    <w:rsid w:val="007B416E"/>
    <w:rsid w:val="007B72A1"/>
    <w:rsid w:val="007C206B"/>
    <w:rsid w:val="007C44CA"/>
    <w:rsid w:val="007C4CCC"/>
    <w:rsid w:val="007D1000"/>
    <w:rsid w:val="007D16B8"/>
    <w:rsid w:val="007D2016"/>
    <w:rsid w:val="007E34F6"/>
    <w:rsid w:val="007E466A"/>
    <w:rsid w:val="007E478B"/>
    <w:rsid w:val="007E4E06"/>
    <w:rsid w:val="007F0DB8"/>
    <w:rsid w:val="007F0EB2"/>
    <w:rsid w:val="007F2311"/>
    <w:rsid w:val="007F2755"/>
    <w:rsid w:val="007F3889"/>
    <w:rsid w:val="007F5301"/>
    <w:rsid w:val="007F617B"/>
    <w:rsid w:val="00802129"/>
    <w:rsid w:val="00804069"/>
    <w:rsid w:val="00805006"/>
    <w:rsid w:val="008108BB"/>
    <w:rsid w:val="00810962"/>
    <w:rsid w:val="008112D9"/>
    <w:rsid w:val="00812AA2"/>
    <w:rsid w:val="0081616A"/>
    <w:rsid w:val="00816780"/>
    <w:rsid w:val="0081678F"/>
    <w:rsid w:val="008169DC"/>
    <w:rsid w:val="00823E5E"/>
    <w:rsid w:val="00835160"/>
    <w:rsid w:val="00836461"/>
    <w:rsid w:val="00836CE1"/>
    <w:rsid w:val="008414FC"/>
    <w:rsid w:val="00843D4A"/>
    <w:rsid w:val="008456E4"/>
    <w:rsid w:val="00846566"/>
    <w:rsid w:val="00847189"/>
    <w:rsid w:val="008568AA"/>
    <w:rsid w:val="00867251"/>
    <w:rsid w:val="008678BB"/>
    <w:rsid w:val="00872B5D"/>
    <w:rsid w:val="00873DC4"/>
    <w:rsid w:val="00874F54"/>
    <w:rsid w:val="00886F2C"/>
    <w:rsid w:val="008876C1"/>
    <w:rsid w:val="008909DD"/>
    <w:rsid w:val="0089163F"/>
    <w:rsid w:val="00891E22"/>
    <w:rsid w:val="00892774"/>
    <w:rsid w:val="00894F93"/>
    <w:rsid w:val="00897985"/>
    <w:rsid w:val="008A192E"/>
    <w:rsid w:val="008A40DD"/>
    <w:rsid w:val="008A57C0"/>
    <w:rsid w:val="008A5FF4"/>
    <w:rsid w:val="008B0AA3"/>
    <w:rsid w:val="008B1E10"/>
    <w:rsid w:val="008B224A"/>
    <w:rsid w:val="008B3278"/>
    <w:rsid w:val="008C2043"/>
    <w:rsid w:val="008C2739"/>
    <w:rsid w:val="008C619D"/>
    <w:rsid w:val="008D2ED0"/>
    <w:rsid w:val="008D4FF5"/>
    <w:rsid w:val="008E03C1"/>
    <w:rsid w:val="008E16FF"/>
    <w:rsid w:val="008E6595"/>
    <w:rsid w:val="008E6AD9"/>
    <w:rsid w:val="008E6E18"/>
    <w:rsid w:val="008F01A5"/>
    <w:rsid w:val="008F6DC0"/>
    <w:rsid w:val="009005B3"/>
    <w:rsid w:val="00901AB5"/>
    <w:rsid w:val="00905CE8"/>
    <w:rsid w:val="00906070"/>
    <w:rsid w:val="00910688"/>
    <w:rsid w:val="009109FD"/>
    <w:rsid w:val="009113B3"/>
    <w:rsid w:val="0091229B"/>
    <w:rsid w:val="00912B4D"/>
    <w:rsid w:val="00916FB5"/>
    <w:rsid w:val="0091704A"/>
    <w:rsid w:val="00917941"/>
    <w:rsid w:val="00923A61"/>
    <w:rsid w:val="00923C6C"/>
    <w:rsid w:val="00926B18"/>
    <w:rsid w:val="009311F4"/>
    <w:rsid w:val="00932CAD"/>
    <w:rsid w:val="00932FB3"/>
    <w:rsid w:val="00933048"/>
    <w:rsid w:val="009335DB"/>
    <w:rsid w:val="00933904"/>
    <w:rsid w:val="0094178D"/>
    <w:rsid w:val="00941F39"/>
    <w:rsid w:val="009435D6"/>
    <w:rsid w:val="00945C54"/>
    <w:rsid w:val="0094737B"/>
    <w:rsid w:val="00950D90"/>
    <w:rsid w:val="00952CCA"/>
    <w:rsid w:val="009615A2"/>
    <w:rsid w:val="0096586A"/>
    <w:rsid w:val="00965E36"/>
    <w:rsid w:val="00971498"/>
    <w:rsid w:val="00971742"/>
    <w:rsid w:val="00972D8B"/>
    <w:rsid w:val="00974F33"/>
    <w:rsid w:val="00976467"/>
    <w:rsid w:val="009818D0"/>
    <w:rsid w:val="00982F81"/>
    <w:rsid w:val="009863AE"/>
    <w:rsid w:val="00987FFD"/>
    <w:rsid w:val="009932DD"/>
    <w:rsid w:val="00995B94"/>
    <w:rsid w:val="009A07CE"/>
    <w:rsid w:val="009A2F50"/>
    <w:rsid w:val="009A2FFC"/>
    <w:rsid w:val="009A3781"/>
    <w:rsid w:val="009A463B"/>
    <w:rsid w:val="009A590A"/>
    <w:rsid w:val="009B17F0"/>
    <w:rsid w:val="009B39DC"/>
    <w:rsid w:val="009B4692"/>
    <w:rsid w:val="009C4EB0"/>
    <w:rsid w:val="009C7FB4"/>
    <w:rsid w:val="009D04E1"/>
    <w:rsid w:val="009D05B9"/>
    <w:rsid w:val="009D0E07"/>
    <w:rsid w:val="009D0E28"/>
    <w:rsid w:val="009D290F"/>
    <w:rsid w:val="009E3A8D"/>
    <w:rsid w:val="009E7AAD"/>
    <w:rsid w:val="009F1939"/>
    <w:rsid w:val="009F2738"/>
    <w:rsid w:val="009F72CC"/>
    <w:rsid w:val="00A0006B"/>
    <w:rsid w:val="00A02C90"/>
    <w:rsid w:val="00A038B6"/>
    <w:rsid w:val="00A04EA7"/>
    <w:rsid w:val="00A05F4D"/>
    <w:rsid w:val="00A06543"/>
    <w:rsid w:val="00A06C30"/>
    <w:rsid w:val="00A07CBA"/>
    <w:rsid w:val="00A07E51"/>
    <w:rsid w:val="00A10939"/>
    <w:rsid w:val="00A111E8"/>
    <w:rsid w:val="00A11568"/>
    <w:rsid w:val="00A11993"/>
    <w:rsid w:val="00A12D94"/>
    <w:rsid w:val="00A137A1"/>
    <w:rsid w:val="00A1500C"/>
    <w:rsid w:val="00A170AC"/>
    <w:rsid w:val="00A211B9"/>
    <w:rsid w:val="00A233E8"/>
    <w:rsid w:val="00A24ECF"/>
    <w:rsid w:val="00A25659"/>
    <w:rsid w:val="00A27B41"/>
    <w:rsid w:val="00A344EC"/>
    <w:rsid w:val="00A36495"/>
    <w:rsid w:val="00A40C3E"/>
    <w:rsid w:val="00A44534"/>
    <w:rsid w:val="00A44BC0"/>
    <w:rsid w:val="00A47AC9"/>
    <w:rsid w:val="00A54974"/>
    <w:rsid w:val="00A600EA"/>
    <w:rsid w:val="00A628BE"/>
    <w:rsid w:val="00A67957"/>
    <w:rsid w:val="00A7758A"/>
    <w:rsid w:val="00A8078C"/>
    <w:rsid w:val="00A80DB0"/>
    <w:rsid w:val="00A8552B"/>
    <w:rsid w:val="00A85CDD"/>
    <w:rsid w:val="00A869A5"/>
    <w:rsid w:val="00A912F2"/>
    <w:rsid w:val="00AA0AC8"/>
    <w:rsid w:val="00AA0B7E"/>
    <w:rsid w:val="00AA2F8C"/>
    <w:rsid w:val="00AA64BC"/>
    <w:rsid w:val="00AA6B18"/>
    <w:rsid w:val="00AB07DF"/>
    <w:rsid w:val="00AB0C0A"/>
    <w:rsid w:val="00AB13D5"/>
    <w:rsid w:val="00AB19B0"/>
    <w:rsid w:val="00AB5BC2"/>
    <w:rsid w:val="00AC0C3C"/>
    <w:rsid w:val="00AC0E84"/>
    <w:rsid w:val="00AC512D"/>
    <w:rsid w:val="00AC63BC"/>
    <w:rsid w:val="00AC7798"/>
    <w:rsid w:val="00AD10D9"/>
    <w:rsid w:val="00AD2272"/>
    <w:rsid w:val="00AD2CE9"/>
    <w:rsid w:val="00AD546F"/>
    <w:rsid w:val="00AD56B0"/>
    <w:rsid w:val="00AE068D"/>
    <w:rsid w:val="00AE387C"/>
    <w:rsid w:val="00AE5196"/>
    <w:rsid w:val="00AE5B11"/>
    <w:rsid w:val="00AE5DD9"/>
    <w:rsid w:val="00AF3A98"/>
    <w:rsid w:val="00AF4FE3"/>
    <w:rsid w:val="00B00C48"/>
    <w:rsid w:val="00B03958"/>
    <w:rsid w:val="00B1002E"/>
    <w:rsid w:val="00B108A6"/>
    <w:rsid w:val="00B10A00"/>
    <w:rsid w:val="00B13847"/>
    <w:rsid w:val="00B166E0"/>
    <w:rsid w:val="00B173E1"/>
    <w:rsid w:val="00B20329"/>
    <w:rsid w:val="00B25FDB"/>
    <w:rsid w:val="00B31C5D"/>
    <w:rsid w:val="00B31D16"/>
    <w:rsid w:val="00B40D2C"/>
    <w:rsid w:val="00B42E71"/>
    <w:rsid w:val="00B434A5"/>
    <w:rsid w:val="00B51C91"/>
    <w:rsid w:val="00B524DF"/>
    <w:rsid w:val="00B53395"/>
    <w:rsid w:val="00B535DE"/>
    <w:rsid w:val="00B53E2D"/>
    <w:rsid w:val="00B54B50"/>
    <w:rsid w:val="00B55A20"/>
    <w:rsid w:val="00B5773E"/>
    <w:rsid w:val="00B579C8"/>
    <w:rsid w:val="00B60276"/>
    <w:rsid w:val="00B62678"/>
    <w:rsid w:val="00B6480A"/>
    <w:rsid w:val="00B6649B"/>
    <w:rsid w:val="00B66CEC"/>
    <w:rsid w:val="00B70F37"/>
    <w:rsid w:val="00B7291C"/>
    <w:rsid w:val="00B75181"/>
    <w:rsid w:val="00B76369"/>
    <w:rsid w:val="00B80958"/>
    <w:rsid w:val="00B823B2"/>
    <w:rsid w:val="00B844AA"/>
    <w:rsid w:val="00B873F1"/>
    <w:rsid w:val="00B939C4"/>
    <w:rsid w:val="00B97FA3"/>
    <w:rsid w:val="00BA0347"/>
    <w:rsid w:val="00BA2819"/>
    <w:rsid w:val="00BA3C46"/>
    <w:rsid w:val="00BA3C49"/>
    <w:rsid w:val="00BA5AED"/>
    <w:rsid w:val="00BB3AC9"/>
    <w:rsid w:val="00BB66D5"/>
    <w:rsid w:val="00BC005E"/>
    <w:rsid w:val="00BC6E4A"/>
    <w:rsid w:val="00BC7E4C"/>
    <w:rsid w:val="00BD2D65"/>
    <w:rsid w:val="00BD50C4"/>
    <w:rsid w:val="00BD52E5"/>
    <w:rsid w:val="00BD6DFA"/>
    <w:rsid w:val="00BE26D4"/>
    <w:rsid w:val="00BE26F9"/>
    <w:rsid w:val="00BE2845"/>
    <w:rsid w:val="00BF11DD"/>
    <w:rsid w:val="00BF2CC3"/>
    <w:rsid w:val="00BF5338"/>
    <w:rsid w:val="00BF69C7"/>
    <w:rsid w:val="00C0732A"/>
    <w:rsid w:val="00C118BD"/>
    <w:rsid w:val="00C20F17"/>
    <w:rsid w:val="00C21A1A"/>
    <w:rsid w:val="00C22780"/>
    <w:rsid w:val="00C249DE"/>
    <w:rsid w:val="00C2542B"/>
    <w:rsid w:val="00C32895"/>
    <w:rsid w:val="00C3428C"/>
    <w:rsid w:val="00C40D82"/>
    <w:rsid w:val="00C43002"/>
    <w:rsid w:val="00C4392B"/>
    <w:rsid w:val="00C444FC"/>
    <w:rsid w:val="00C44ABB"/>
    <w:rsid w:val="00C459F9"/>
    <w:rsid w:val="00C469F3"/>
    <w:rsid w:val="00C52C60"/>
    <w:rsid w:val="00C54F32"/>
    <w:rsid w:val="00C64DAC"/>
    <w:rsid w:val="00C65BB1"/>
    <w:rsid w:val="00C65C86"/>
    <w:rsid w:val="00C678B6"/>
    <w:rsid w:val="00C6793D"/>
    <w:rsid w:val="00C75E16"/>
    <w:rsid w:val="00C81D75"/>
    <w:rsid w:val="00C91AFE"/>
    <w:rsid w:val="00C92CF9"/>
    <w:rsid w:val="00C950F8"/>
    <w:rsid w:val="00C96087"/>
    <w:rsid w:val="00C970B1"/>
    <w:rsid w:val="00CA4005"/>
    <w:rsid w:val="00CA5A3E"/>
    <w:rsid w:val="00CA5EFE"/>
    <w:rsid w:val="00CB0979"/>
    <w:rsid w:val="00CB204D"/>
    <w:rsid w:val="00CB3D23"/>
    <w:rsid w:val="00CB6F81"/>
    <w:rsid w:val="00CB72C0"/>
    <w:rsid w:val="00CB7672"/>
    <w:rsid w:val="00CC271C"/>
    <w:rsid w:val="00CC3480"/>
    <w:rsid w:val="00CC6EF0"/>
    <w:rsid w:val="00CC70CA"/>
    <w:rsid w:val="00CC7E2E"/>
    <w:rsid w:val="00CD03D2"/>
    <w:rsid w:val="00CD1F63"/>
    <w:rsid w:val="00CD67B2"/>
    <w:rsid w:val="00CD6BAC"/>
    <w:rsid w:val="00CE0305"/>
    <w:rsid w:val="00CE1328"/>
    <w:rsid w:val="00CF2C13"/>
    <w:rsid w:val="00CF4F91"/>
    <w:rsid w:val="00CF5ACF"/>
    <w:rsid w:val="00D02927"/>
    <w:rsid w:val="00D0743B"/>
    <w:rsid w:val="00D13892"/>
    <w:rsid w:val="00D16BCB"/>
    <w:rsid w:val="00D20D05"/>
    <w:rsid w:val="00D21E04"/>
    <w:rsid w:val="00D2226C"/>
    <w:rsid w:val="00D22E95"/>
    <w:rsid w:val="00D25718"/>
    <w:rsid w:val="00D26FA2"/>
    <w:rsid w:val="00D337CF"/>
    <w:rsid w:val="00D35D54"/>
    <w:rsid w:val="00D37666"/>
    <w:rsid w:val="00D4061E"/>
    <w:rsid w:val="00D4245E"/>
    <w:rsid w:val="00D42D77"/>
    <w:rsid w:val="00D43119"/>
    <w:rsid w:val="00D44E7A"/>
    <w:rsid w:val="00D46E7F"/>
    <w:rsid w:val="00D477E4"/>
    <w:rsid w:val="00D53295"/>
    <w:rsid w:val="00D54954"/>
    <w:rsid w:val="00D55AEA"/>
    <w:rsid w:val="00D56F7A"/>
    <w:rsid w:val="00D630A2"/>
    <w:rsid w:val="00D64724"/>
    <w:rsid w:val="00D64B4B"/>
    <w:rsid w:val="00D656E8"/>
    <w:rsid w:val="00D67EFE"/>
    <w:rsid w:val="00D73BC5"/>
    <w:rsid w:val="00D73D7B"/>
    <w:rsid w:val="00D7726E"/>
    <w:rsid w:val="00D77EBB"/>
    <w:rsid w:val="00D82117"/>
    <w:rsid w:val="00D85BFB"/>
    <w:rsid w:val="00D8738A"/>
    <w:rsid w:val="00D93DA7"/>
    <w:rsid w:val="00D94C3B"/>
    <w:rsid w:val="00DA03EA"/>
    <w:rsid w:val="00DA5DC3"/>
    <w:rsid w:val="00DB0CD2"/>
    <w:rsid w:val="00DB10EC"/>
    <w:rsid w:val="00DC2516"/>
    <w:rsid w:val="00DD612F"/>
    <w:rsid w:val="00DE0900"/>
    <w:rsid w:val="00DE2C88"/>
    <w:rsid w:val="00DE7B33"/>
    <w:rsid w:val="00DF02CE"/>
    <w:rsid w:val="00DF09A9"/>
    <w:rsid w:val="00DF4F1D"/>
    <w:rsid w:val="00DF630D"/>
    <w:rsid w:val="00DF6DA1"/>
    <w:rsid w:val="00DF7F40"/>
    <w:rsid w:val="00E01892"/>
    <w:rsid w:val="00E132F7"/>
    <w:rsid w:val="00E13694"/>
    <w:rsid w:val="00E206CB"/>
    <w:rsid w:val="00E2224A"/>
    <w:rsid w:val="00E231B9"/>
    <w:rsid w:val="00E30772"/>
    <w:rsid w:val="00E31C39"/>
    <w:rsid w:val="00E330D6"/>
    <w:rsid w:val="00E35543"/>
    <w:rsid w:val="00E42BB4"/>
    <w:rsid w:val="00E46775"/>
    <w:rsid w:val="00E47486"/>
    <w:rsid w:val="00E47C24"/>
    <w:rsid w:val="00E56ACD"/>
    <w:rsid w:val="00E61B29"/>
    <w:rsid w:val="00E659DF"/>
    <w:rsid w:val="00E65C44"/>
    <w:rsid w:val="00E70CCF"/>
    <w:rsid w:val="00E7215F"/>
    <w:rsid w:val="00E72D55"/>
    <w:rsid w:val="00E751EF"/>
    <w:rsid w:val="00E86695"/>
    <w:rsid w:val="00E963FE"/>
    <w:rsid w:val="00E964B4"/>
    <w:rsid w:val="00E97219"/>
    <w:rsid w:val="00EA2B28"/>
    <w:rsid w:val="00EA5C5C"/>
    <w:rsid w:val="00EB1FF0"/>
    <w:rsid w:val="00EB7B1D"/>
    <w:rsid w:val="00EB7D06"/>
    <w:rsid w:val="00EC00CE"/>
    <w:rsid w:val="00EC16D4"/>
    <w:rsid w:val="00EC55A8"/>
    <w:rsid w:val="00EC5925"/>
    <w:rsid w:val="00EC5E67"/>
    <w:rsid w:val="00ED073F"/>
    <w:rsid w:val="00ED17E6"/>
    <w:rsid w:val="00ED3208"/>
    <w:rsid w:val="00ED3CC8"/>
    <w:rsid w:val="00ED3EE7"/>
    <w:rsid w:val="00ED481D"/>
    <w:rsid w:val="00ED5C8B"/>
    <w:rsid w:val="00ED7A91"/>
    <w:rsid w:val="00EE0D37"/>
    <w:rsid w:val="00EE23F0"/>
    <w:rsid w:val="00EE2ADD"/>
    <w:rsid w:val="00EE5D64"/>
    <w:rsid w:val="00EE6A02"/>
    <w:rsid w:val="00EE6A35"/>
    <w:rsid w:val="00EE7772"/>
    <w:rsid w:val="00EF3DC2"/>
    <w:rsid w:val="00EF40EE"/>
    <w:rsid w:val="00EF4370"/>
    <w:rsid w:val="00EF6905"/>
    <w:rsid w:val="00EF6CE7"/>
    <w:rsid w:val="00EF77CC"/>
    <w:rsid w:val="00F00F3E"/>
    <w:rsid w:val="00F01124"/>
    <w:rsid w:val="00F0190C"/>
    <w:rsid w:val="00F05C3F"/>
    <w:rsid w:val="00F11091"/>
    <w:rsid w:val="00F11848"/>
    <w:rsid w:val="00F134C4"/>
    <w:rsid w:val="00F24A1B"/>
    <w:rsid w:val="00F27DC5"/>
    <w:rsid w:val="00F31184"/>
    <w:rsid w:val="00F4182D"/>
    <w:rsid w:val="00F44280"/>
    <w:rsid w:val="00F45FDE"/>
    <w:rsid w:val="00F46671"/>
    <w:rsid w:val="00F52AC0"/>
    <w:rsid w:val="00F54162"/>
    <w:rsid w:val="00F56A95"/>
    <w:rsid w:val="00F62010"/>
    <w:rsid w:val="00F64692"/>
    <w:rsid w:val="00F6574B"/>
    <w:rsid w:val="00F65D7B"/>
    <w:rsid w:val="00F6716F"/>
    <w:rsid w:val="00F67E89"/>
    <w:rsid w:val="00F720BA"/>
    <w:rsid w:val="00F84FA1"/>
    <w:rsid w:val="00F94DA2"/>
    <w:rsid w:val="00F96E1F"/>
    <w:rsid w:val="00FA7E8F"/>
    <w:rsid w:val="00FB0B66"/>
    <w:rsid w:val="00FB0C36"/>
    <w:rsid w:val="00FB2BF4"/>
    <w:rsid w:val="00FB2C24"/>
    <w:rsid w:val="00FB6EDE"/>
    <w:rsid w:val="00FB7B4F"/>
    <w:rsid w:val="00FC2D3B"/>
    <w:rsid w:val="00FC6984"/>
    <w:rsid w:val="00FC772A"/>
    <w:rsid w:val="00FD2BF6"/>
    <w:rsid w:val="00FD624C"/>
    <w:rsid w:val="00FD6D51"/>
    <w:rsid w:val="00FD6E93"/>
    <w:rsid w:val="00FE262E"/>
    <w:rsid w:val="00FE40AD"/>
    <w:rsid w:val="00FE6D14"/>
    <w:rsid w:val="00FF4691"/>
    <w:rsid w:val="00FF5F79"/>
    <w:rsid w:val="00FF5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C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57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 Знак"/>
    <w:basedOn w:val="a"/>
    <w:autoRedefine/>
    <w:rsid w:val="00D25718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/>
    </w:rPr>
  </w:style>
  <w:style w:type="paragraph" w:styleId="a5">
    <w:name w:val="List Paragraph"/>
    <w:basedOn w:val="a"/>
    <w:uiPriority w:val="34"/>
    <w:qFormat/>
    <w:rsid w:val="0070569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B6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603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39"/>
    <w:rsid w:val="00B6480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nhideWhenUsed/>
    <w:rsid w:val="001F7E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rsid w:val="001F7EE8"/>
  </w:style>
  <w:style w:type="paragraph" w:styleId="aa">
    <w:name w:val="footer"/>
    <w:basedOn w:val="a"/>
    <w:link w:val="ab"/>
    <w:uiPriority w:val="99"/>
    <w:unhideWhenUsed/>
    <w:rsid w:val="001F7E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F7EE8"/>
  </w:style>
  <w:style w:type="character" w:styleId="ac">
    <w:name w:val="Hyperlink"/>
    <w:basedOn w:val="a0"/>
    <w:uiPriority w:val="99"/>
    <w:unhideWhenUsed/>
    <w:rsid w:val="00A67957"/>
    <w:rPr>
      <w:color w:val="0000FF"/>
      <w:u w:val="single"/>
    </w:rPr>
  </w:style>
  <w:style w:type="paragraph" w:styleId="ad">
    <w:name w:val="No Spacing"/>
    <w:link w:val="ae"/>
    <w:uiPriority w:val="1"/>
    <w:qFormat/>
    <w:rsid w:val="007C44CA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e">
    <w:name w:val="Без интервала Знак"/>
    <w:link w:val="ad"/>
    <w:uiPriority w:val="1"/>
    <w:qFormat/>
    <w:locked/>
    <w:rsid w:val="007C44CA"/>
    <w:rPr>
      <w:rFonts w:ascii="Calibri" w:eastAsia="Times New Roman" w:hAnsi="Calibri" w:cs="Calibri"/>
      <w:lang w:eastAsia="ru-RU"/>
    </w:rPr>
  </w:style>
  <w:style w:type="paragraph" w:customStyle="1" w:styleId="af">
    <w:name w:val="Заголовок приложения"/>
    <w:basedOn w:val="a"/>
    <w:next w:val="af0"/>
    <w:autoRedefine/>
    <w:qFormat/>
    <w:rsid w:val="00F65D7B"/>
    <w:pPr>
      <w:keepNext/>
      <w:keepLines/>
      <w:pageBreakBefore/>
      <w:spacing w:after="0" w:line="240" w:lineRule="auto"/>
      <w:jc w:val="right"/>
      <w:outlineLvl w:val="0"/>
    </w:pPr>
    <w:rPr>
      <w:rFonts w:ascii="Times New Roman" w:eastAsiaTheme="majorEastAsia" w:hAnsi="Times New Roman" w:cstheme="majorBidi"/>
      <w:b/>
      <w:caps/>
      <w:sz w:val="28"/>
      <w:szCs w:val="32"/>
    </w:rPr>
  </w:style>
  <w:style w:type="paragraph" w:customStyle="1" w:styleId="af0">
    <w:name w:val="Название приложения"/>
    <w:basedOn w:val="a"/>
    <w:next w:val="a"/>
    <w:autoRedefine/>
    <w:qFormat/>
    <w:rsid w:val="00F65D7B"/>
    <w:pPr>
      <w:spacing w:after="0" w:line="360" w:lineRule="auto"/>
      <w:jc w:val="center"/>
    </w:pPr>
    <w:rPr>
      <w:rFonts w:ascii="Times New Roman" w:hAnsi="Times New Roman" w:cs="Times New Roman"/>
      <w:b/>
      <w:sz w:val="28"/>
      <w:szCs w:val="28"/>
    </w:rPr>
  </w:style>
  <w:style w:type="paragraph" w:customStyle="1" w:styleId="af1">
    <w:name w:val="Источник"/>
    <w:basedOn w:val="a"/>
    <w:next w:val="a"/>
    <w:qFormat/>
    <w:rsid w:val="00F65D7B"/>
    <w:pPr>
      <w:keepNext/>
      <w:spacing w:before="120" w:after="240" w:line="240" w:lineRule="auto"/>
      <w:ind w:firstLine="720"/>
      <w:jc w:val="both"/>
    </w:pPr>
    <w:rPr>
      <w:rFonts w:ascii="Times New Roman" w:hAnsi="Times New Roman"/>
      <w:noProof/>
      <w:color w:val="000000" w:themeColor="text1"/>
      <w:sz w:val="24"/>
      <w:szCs w:val="28"/>
      <w:lang w:eastAsia="ru-RU"/>
    </w:rPr>
  </w:style>
  <w:style w:type="paragraph" w:customStyle="1" w:styleId="Tabstyle">
    <w:name w:val="Tab style"/>
    <w:basedOn w:val="a"/>
    <w:link w:val="TabstyleChar"/>
    <w:qFormat/>
    <w:rsid w:val="00F65D7B"/>
    <w:pPr>
      <w:spacing w:after="60" w:line="240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abstyleChar">
    <w:name w:val="Tab style Char"/>
    <w:link w:val="Tabstyle"/>
    <w:locked/>
    <w:rsid w:val="00F65D7B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0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1601</Words>
  <Characters>9131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Client257</cp:lastModifiedBy>
  <cp:revision>3</cp:revision>
  <cp:lastPrinted>2026-06-19T07:04:00Z</cp:lastPrinted>
  <dcterms:created xsi:type="dcterms:W3CDTF">2026-06-19T07:58:00Z</dcterms:created>
  <dcterms:modified xsi:type="dcterms:W3CDTF">2026-06-24T04:20:00Z</dcterms:modified>
</cp:coreProperties>
</file>