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82" w:rsidRDefault="00FA3182" w:rsidP="008B421E">
      <w:pPr>
        <w:pStyle w:val="30"/>
        <w:shd w:val="clear" w:color="auto" w:fill="auto"/>
        <w:spacing w:after="0" w:line="320" w:lineRule="exact"/>
      </w:pPr>
      <w:bookmarkStart w:id="0" w:name="_GoBack"/>
      <w:bookmarkEnd w:id="0"/>
      <w:r>
        <w:rPr>
          <w:color w:val="000000"/>
          <w:lang w:eastAsia="ru-RU" w:bidi="ru-RU"/>
        </w:rPr>
        <w:t xml:space="preserve">Отчет о деятельности </w:t>
      </w:r>
      <w:r w:rsidR="00C74F9C">
        <w:rPr>
          <w:color w:val="000000"/>
          <w:lang w:eastAsia="ru-RU" w:bidi="ru-RU"/>
        </w:rPr>
        <w:t xml:space="preserve">Контрольно-счетной комиссии Ровенского </w:t>
      </w:r>
      <w:proofErr w:type="gramStart"/>
      <w:r w:rsidR="00C74F9C">
        <w:rPr>
          <w:color w:val="000000"/>
          <w:lang w:eastAsia="ru-RU" w:bidi="ru-RU"/>
        </w:rPr>
        <w:t xml:space="preserve">района </w:t>
      </w:r>
      <w:r>
        <w:rPr>
          <w:color w:val="000000"/>
          <w:lang w:eastAsia="ru-RU" w:bidi="ru-RU"/>
        </w:rPr>
        <w:t xml:space="preserve"> Саратовской</w:t>
      </w:r>
      <w:proofErr w:type="gramEnd"/>
      <w:r>
        <w:rPr>
          <w:color w:val="000000"/>
          <w:lang w:eastAsia="ru-RU" w:bidi="ru-RU"/>
        </w:rPr>
        <w:t xml:space="preserve"> области</w:t>
      </w:r>
    </w:p>
    <w:p w:rsidR="00FA3182" w:rsidRDefault="00FA3182" w:rsidP="008B421E">
      <w:pPr>
        <w:pStyle w:val="30"/>
        <w:shd w:val="clear" w:color="auto" w:fill="auto"/>
        <w:spacing w:after="0" w:line="32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за 1 квартал 2019 года</w:t>
      </w:r>
    </w:p>
    <w:p w:rsidR="00C74F9C" w:rsidRDefault="00C74F9C" w:rsidP="008B421E">
      <w:pPr>
        <w:pStyle w:val="30"/>
        <w:shd w:val="clear" w:color="auto" w:fill="auto"/>
        <w:spacing w:after="0" w:line="320" w:lineRule="exact"/>
      </w:pPr>
    </w:p>
    <w:p w:rsidR="00FA3182" w:rsidRDefault="00FA3182" w:rsidP="008B421E">
      <w:pPr>
        <w:pStyle w:val="40"/>
        <w:numPr>
          <w:ilvl w:val="0"/>
          <w:numId w:val="1"/>
        </w:numPr>
        <w:shd w:val="clear" w:color="auto" w:fill="auto"/>
        <w:tabs>
          <w:tab w:val="left" w:pos="1053"/>
        </w:tabs>
        <w:spacing w:before="0" w:after="0" w:line="320" w:lineRule="exact"/>
      </w:pPr>
      <w:r>
        <w:rPr>
          <w:color w:val="000000"/>
          <w:lang w:eastAsia="ru-RU" w:bidi="ru-RU"/>
        </w:rPr>
        <w:t>Основные итоговые показатели</w:t>
      </w:r>
    </w:p>
    <w:p w:rsidR="00FA3182" w:rsidRDefault="00FA3182" w:rsidP="008B421E">
      <w:pPr>
        <w:pStyle w:val="20"/>
        <w:shd w:val="clear" w:color="auto" w:fill="auto"/>
        <w:spacing w:before="0" w:line="320" w:lineRule="exact"/>
        <w:ind w:firstLine="740"/>
      </w:pPr>
      <w:r>
        <w:rPr>
          <w:color w:val="000000"/>
          <w:lang w:eastAsia="ru-RU" w:bidi="ru-RU"/>
        </w:rPr>
        <w:t xml:space="preserve">В первом квартале 2019 года </w:t>
      </w:r>
      <w:r w:rsidR="00C74F9C">
        <w:rPr>
          <w:color w:val="000000"/>
          <w:lang w:eastAsia="ru-RU" w:bidi="ru-RU"/>
        </w:rPr>
        <w:t xml:space="preserve">Контрольно-счетной комиссией </w:t>
      </w:r>
      <w:r>
        <w:rPr>
          <w:color w:val="000000"/>
          <w:lang w:eastAsia="ru-RU" w:bidi="ru-RU"/>
        </w:rPr>
        <w:t>проведено 3 контрольных и 9 экспертно-аналитических мероприятий.</w:t>
      </w:r>
    </w:p>
    <w:p w:rsidR="00FA3182" w:rsidRDefault="00FA3182" w:rsidP="008B421E">
      <w:pPr>
        <w:pStyle w:val="20"/>
        <w:shd w:val="clear" w:color="auto" w:fill="auto"/>
        <w:spacing w:before="0" w:line="320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По результатам проведенных проверок </w:t>
      </w:r>
      <w:r w:rsidR="00C74F9C">
        <w:rPr>
          <w:color w:val="000000"/>
          <w:lang w:eastAsia="ru-RU" w:bidi="ru-RU"/>
        </w:rPr>
        <w:t xml:space="preserve">Контрольно-счетной комиссией </w:t>
      </w:r>
      <w:r>
        <w:rPr>
          <w:color w:val="000000"/>
          <w:lang w:eastAsia="ru-RU" w:bidi="ru-RU"/>
        </w:rPr>
        <w:t>направлено 4 предписания.</w:t>
      </w:r>
    </w:p>
    <w:p w:rsidR="00FA3182" w:rsidRDefault="00FA3182" w:rsidP="008B421E">
      <w:pPr>
        <w:pStyle w:val="20"/>
        <w:shd w:val="clear" w:color="auto" w:fill="auto"/>
        <w:spacing w:before="0" w:line="320" w:lineRule="exact"/>
        <w:ind w:firstLine="740"/>
        <w:rPr>
          <w:color w:val="000000"/>
          <w:lang w:eastAsia="ru-RU" w:bidi="ru-RU"/>
        </w:rPr>
      </w:pPr>
    </w:p>
    <w:p w:rsidR="00FA3182" w:rsidRPr="00FA3182" w:rsidRDefault="00FA3182" w:rsidP="008B421E">
      <w:pPr>
        <w:pStyle w:val="40"/>
        <w:numPr>
          <w:ilvl w:val="0"/>
          <w:numId w:val="3"/>
        </w:numPr>
        <w:shd w:val="clear" w:color="auto" w:fill="auto"/>
        <w:tabs>
          <w:tab w:val="left" w:pos="1058"/>
        </w:tabs>
        <w:spacing w:before="0" w:after="0" w:line="320" w:lineRule="exact"/>
      </w:pPr>
      <w:r>
        <w:rPr>
          <w:color w:val="000000"/>
          <w:lang w:eastAsia="ru-RU" w:bidi="ru-RU"/>
        </w:rPr>
        <w:t>Результаты контрольных мероприятий</w:t>
      </w:r>
    </w:p>
    <w:p w:rsidR="00FA3182" w:rsidRPr="008B421E" w:rsidRDefault="00FA3182" w:rsidP="008B421E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firstLine="536"/>
        <w:rPr>
          <w:bCs w:val="0"/>
          <w:i w:val="0"/>
          <w:iCs w:val="0"/>
          <w:color w:val="000000"/>
          <w:lang w:eastAsia="ru-RU" w:bidi="ru-RU"/>
        </w:rPr>
      </w:pPr>
      <w:r w:rsidRPr="008B421E">
        <w:rPr>
          <w:bCs w:val="0"/>
          <w:i w:val="0"/>
          <w:iCs w:val="0"/>
          <w:color w:val="000000"/>
          <w:lang w:eastAsia="ru-RU" w:bidi="ru-RU"/>
        </w:rPr>
        <w:t xml:space="preserve">Проверка целевого и эффективного использования бюджетных средств, </w:t>
      </w:r>
      <w:proofErr w:type="gramStart"/>
      <w:r w:rsidRPr="008B421E">
        <w:rPr>
          <w:bCs w:val="0"/>
          <w:i w:val="0"/>
          <w:iCs w:val="0"/>
          <w:color w:val="000000"/>
          <w:lang w:eastAsia="ru-RU" w:bidi="ru-RU"/>
        </w:rPr>
        <w:t>выделенных  на</w:t>
      </w:r>
      <w:proofErr w:type="gramEnd"/>
      <w:r w:rsidRPr="008B421E">
        <w:rPr>
          <w:bCs w:val="0"/>
          <w:i w:val="0"/>
          <w:iCs w:val="0"/>
          <w:color w:val="000000"/>
          <w:lang w:eastAsia="ru-RU" w:bidi="ru-RU"/>
        </w:rPr>
        <w:t xml:space="preserve"> реализацию  муниципальной программы "Муниципальная программа "Развитие культуры в Ровенском муниципальном районе до 2020 года"</w:t>
      </w:r>
    </w:p>
    <w:p w:rsidR="00FA3182" w:rsidRPr="00E33E92" w:rsidRDefault="00FA3182" w:rsidP="008B421E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п.6.6 Порядка принятия решений о разработке муниципальных программ, их формирования и реализации, утвержденного постановлением Ровенской районной администрации №136 от 26.05.2014 г. «Об утверждении Порядка принятия решений о разработке муниципальных программ, их формирования и реализации и оценки эффективности реализации муниципальных программ» в целях обеспечения мониторинга реализации муниципальной программы в отдел экономики и собственности Ровенской районной администрации предоставляется ежеквартальный отчет о ходе реализации муниципальной программы.</w:t>
      </w:r>
    </w:p>
    <w:p w:rsidR="00FA3182" w:rsidRPr="00E33E92" w:rsidRDefault="00FA3182" w:rsidP="008B421E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нарушение данного требования сведения о предоставлении ежеквартальных отчетов отсутствуют. </w:t>
      </w:r>
    </w:p>
    <w:p w:rsidR="00FA3182" w:rsidRPr="00E33E92" w:rsidRDefault="00FA3182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п.3 ст.</w:t>
      </w:r>
      <w:proofErr w:type="gramStart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179  Бюджетного</w:t>
      </w:r>
      <w:proofErr w:type="gramEnd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кодекса Российской Федерации по каждой муниципальной программе ежегодно проводится оценка эффективности ее реализации. В соответствии с п.1 Порядка оценки эффективности реализации муниципальных программ (</w:t>
      </w:r>
      <w:proofErr w:type="gramStart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далее  -</w:t>
      </w:r>
      <w:proofErr w:type="gramEnd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Порядок),</w:t>
      </w:r>
      <w:r>
        <w:rPr>
          <w:sz w:val="28"/>
          <w:szCs w:val="28"/>
        </w:rPr>
        <w:t xml:space="preserve"> </w:t>
      </w: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утвержденного постановлением Ровенской районной администрации №136 от 26.05.2014 г. «Об утверждении Порядка принятия решений о разработке муниципальных программ, их формирования и реализации и оценки эффективности реализации муниципальных программ» оценка эффективности реализации муниципальной программы проводиться отделом экономики и собственности Ровенской районной администрации. Сведения о проведении указанной оценки в Ровенской районной администрации отсутствуют.</w:t>
      </w:r>
    </w:p>
    <w:p w:rsidR="00FA3182" w:rsidRPr="00E33E92" w:rsidRDefault="00C2439C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Порядка оценка эффективности реализации муниципальной программы представляет собой алгоритм расчета показателей результативности выполнения основных мероприятий и мероприятий ведомственных целевых программ подпрограмм муниципальной программы. </w:t>
      </w:r>
    </w:p>
    <w:p w:rsidR="00C2439C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</w:t>
      </w:r>
      <w:r w:rsidR="00C2439C"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эффективност</w:t>
      </w: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C2439C"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реализации муниципальной программы в отчетном году призна</w:t>
      </w: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r w:rsidR="00C2439C"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высокой</w:t>
      </w: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B421E" w:rsidRDefault="008B421E" w:rsidP="008B421E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firstLine="567"/>
        <w:rPr>
          <w:bCs w:val="0"/>
          <w:i w:val="0"/>
          <w:iCs w:val="0"/>
          <w:color w:val="000000"/>
          <w:lang w:eastAsia="ru-RU" w:bidi="ru-RU"/>
        </w:rPr>
      </w:pPr>
      <w:r w:rsidRPr="008B421E">
        <w:rPr>
          <w:bCs w:val="0"/>
          <w:i w:val="0"/>
          <w:iCs w:val="0"/>
          <w:color w:val="000000"/>
          <w:lang w:eastAsia="ru-RU" w:bidi="ru-RU"/>
        </w:rPr>
        <w:lastRenderedPageBreak/>
        <w:t xml:space="preserve">Проверка целевого и эффективного использования бюджетных средств, </w:t>
      </w:r>
      <w:proofErr w:type="gramStart"/>
      <w:r w:rsidRPr="008B421E">
        <w:rPr>
          <w:bCs w:val="0"/>
          <w:i w:val="0"/>
          <w:iCs w:val="0"/>
          <w:color w:val="000000"/>
          <w:lang w:eastAsia="ru-RU" w:bidi="ru-RU"/>
        </w:rPr>
        <w:t>выделенных  на</w:t>
      </w:r>
      <w:proofErr w:type="gramEnd"/>
      <w:r w:rsidRPr="008B421E">
        <w:rPr>
          <w:bCs w:val="0"/>
          <w:i w:val="0"/>
          <w:iCs w:val="0"/>
          <w:color w:val="000000"/>
          <w:lang w:eastAsia="ru-RU" w:bidi="ru-RU"/>
        </w:rPr>
        <w:t xml:space="preserve"> реализацию  муниципальной программы «Муниципальная программа "Развитие информатизации на 2018-2020 годы в Ровенском муниципальном районе"</w:t>
      </w:r>
    </w:p>
    <w:p w:rsidR="008B421E" w:rsidRDefault="008B421E" w:rsidP="008B421E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firstLine="567"/>
        <w:rPr>
          <w:bCs w:val="0"/>
          <w:i w:val="0"/>
          <w:iCs w:val="0"/>
          <w:color w:val="000000"/>
          <w:lang w:eastAsia="ru-RU" w:bidi="ru-RU"/>
        </w:rPr>
      </w:pP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п.6.6 Порядка принятия решений о разработке муниципальных программ, их формирования и реализации, утвержденного постановлением Ровенской районной администрации №136 от 26.05.2014 г. «Об утверждении Порядка принятия решений о разработке муниципальных программ, их формирования и реализации и оценки эффективности реализации муниципальных программ» в целях обеспечения мониторинга реализации муниципальной программы в отдел экономики и собственности Ровенской районной администрации предоставляется: 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ежеквартальный отчет о ходе реализации муниципальной программы;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годовой отчет о реализации муниципальной программы.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п.6.8 данного порядка исполнителем программы готовится итоговый отчет о реализации программы за весь период ее реализации. 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нарушение данных требований сведения о предоставлении ежеквартальных и годовых отчетов отсутствуют. 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п.3 ст.</w:t>
      </w:r>
      <w:proofErr w:type="gramStart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179  Бюджетного</w:t>
      </w:r>
      <w:proofErr w:type="gramEnd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кодекса Российской Федерации по каждой муниципальной программе ежегодно проводится оценка эффективности ее реализации. В соответствии с п.1 Порядка оценки эффективности реализации муниципальных программ (</w:t>
      </w:r>
      <w:proofErr w:type="gramStart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далее  -</w:t>
      </w:r>
      <w:proofErr w:type="gramEnd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Порядок), утвержденного постановлением Ровенской районной администрации №136 от 26.05.2014 г. «Об утверждении Порядка принятия решений о разработке муниципальных программ, их формирования и реализации и оценки эффективности реализации муниципальных программ» оценка эффективности реализации муниципальной программы проводиться отделом экономики и собственности Ровенской районной администрации. Сведения о проведении указанной оценки в Ровенской районной администрации отсутствуют.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эффективности реализации муниципальной программы в отчетном году признана умеренной (удовлетворительное исполнение муниципальной программы).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Одними из целевых показателей реализации программы является количество сотрудников, прошедших учебные курсы в области информационных технологий. На 2018 год было запланировано обучение 1 человека. Сумма расходов на данные цели предусматривалась в размере 45 тыс. руб. При анализе заключенных в рамках исполнения программы договоров, установлено, что Ровенской районной администрацией заключены 5 договоров: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№56 от 26.10.2018 г. по дополнительной профессиональной программе повышения квалификации «Актуальные вопросы государственной конкурентной политики» на сумму 2419,20 руб.;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- №1-2018/КПК-164/18 от 09.04.2018 г. по дополнительной профессиональной программе повышения квалификации «Мобилизационная подготовка экономики муниципальных образований» на сумму 9676,80 руб.;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№20-До от 07.02.2018 г. по образовательной профессиональной программе «Профилактические мероприятия по противодействию проявления терроризма и экстремизма. О дополнительных мерах по предотвращению террористических угроз в период подготовки и проведения избирательной компании» на сумму 4000,00 руб.;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№26 от 12.02.2018 г. по дополнительной профессиональной программе «Инновационные технологии в растениеводстве» на сумму 4000,00 </w:t>
      </w:r>
      <w:proofErr w:type="gramStart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руб..</w:t>
      </w:r>
      <w:proofErr w:type="gramEnd"/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№ИНСТ-Д-2018-281 от 31.08.2018 г. по программе повышения квалификации «Управление инвестиционными проектами, реализуемыми на принципах государственно-частного партнерства» на сумму 10000,00 руб.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общую сумму 30096,00 руб. 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Программы проведенных и оплаченных курсов не соответствуют цели Программы - курсы в области информационных технологий. 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B421E" w:rsidRPr="008B421E" w:rsidRDefault="008B421E" w:rsidP="008B421E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Проверка законности, результативности (эффективности и экономности) использования средств бюджета муниципальным бюджетным общеобразовательным учреждением «Основная общеобразовательная школа </w:t>
      </w:r>
      <w:proofErr w:type="spellStart"/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п.Новокаменка</w:t>
      </w:r>
      <w:proofErr w:type="spellEnd"/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Ровенского муниципального района Саратовской </w:t>
      </w:r>
      <w:proofErr w:type="gramStart"/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области»  за</w:t>
      </w:r>
      <w:proofErr w:type="gramEnd"/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2017-2018 </w:t>
      </w:r>
      <w:proofErr w:type="spellStart"/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г.г</w:t>
      </w:r>
      <w:proofErr w:type="spellEnd"/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8B421E" w:rsidRPr="008B421E" w:rsidRDefault="008B421E" w:rsidP="00C2439C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firstLine="567"/>
        <w:rPr>
          <w:bCs w:val="0"/>
          <w:i w:val="0"/>
          <w:iCs w:val="0"/>
          <w:color w:val="000000"/>
          <w:lang w:eastAsia="ru-RU" w:bidi="ru-RU"/>
        </w:rPr>
      </w:pP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муниципального задания на 2017 г. (утверждено Распоряжением Ровенской районной администрации Ровенского муниципального района Саратовской области от 11.01.2017 г. № 13-Р) и муниципального задания на 2018 г. (Приказ отдела образования Ровенской районной администрации №18 от 12.01.2018 г.) учреждению утверждено муниципальное задание в части реализации дополнительных общеразвивающих программ (Раздел 3 в 2017 г. и раздел 5 в 2018 г.) Согласно объяснительной директора Учреждения в 2016/2017 и 2017/2018 учебных годах реализация программ дополнительного образования отсутствовала. В этой связи муниципальное задание в данной части за период с 01.01.2017 г. </w:t>
      </w:r>
      <w:proofErr w:type="gramStart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 01.09.2018</w:t>
      </w:r>
      <w:proofErr w:type="gramEnd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 не выполнено.</w:t>
      </w:r>
    </w:p>
    <w:p w:rsidR="00C2439C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контрольного мероприятия проверено соответствие тарификации, расстановки кадров педагогического персонала и учебного плана в части аудиторной нагрузки учреждения за период с 01.01.2017 г. по 01.01.2019 г.  В результате сверки выявлено 3 случаев завышения и 4 случая занижения размера оплаты труда за аудиторную занятость педагогических работников.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тарификационного списка в Учреждении в период с 01.01.2017 г. по 01.09.2017 г. устанавливалась доплата 3 </w:t>
      </w:r>
      <w:proofErr w:type="gramStart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работникам  за</w:t>
      </w:r>
      <w:proofErr w:type="gramEnd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работу с вредными и (или) опасными условиями труда.  В нарушение п. 3.2 Положения об оплате труда аттестация рабочих мест и оценка условий труда в учреждении отсутствует. 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 соответствии с п.27 Положения об оплате труда заработная плата руководителя образовательного учреждения устанавливается учредителем на основании трудового договора, исходя из средней заработной платы педагогических работников данного учреждения и группы оплаты труда. В ходе контрольного мероприятия установлено не верное определение размера средней заработной платы работников учреждения, вследствие занижения общего количества педагогических работников, что повлекло формирование завышенного размера заработной платы руководителя и заместителей руководителя по воспитательной работе. 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проверяемом периоде в Учреждении плановые инвентаризации имущества не проводились.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проверки на основании приказа от 19.03.2019 г. проведена внеплановая инвентаризация материальных ценностей.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ходе инвентаризации выявлено имущество, не учтенное на балансе (за </w:t>
      </w:r>
      <w:proofErr w:type="gramStart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балансом)  учреждения</w:t>
      </w:r>
      <w:proofErr w:type="gramEnd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количестве 2 наименований (2 предметов), указанное в инвентаризационной описи по заявленной стоимости на сумму 23000,00 руб. 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инвентаризации выявлена недостача имущества в количестве 1 наименования (1 предмета), указанное в инвентаризационной описи в стоимости 26890,00 руб. (моноблок) Согласно объяснительной руководителя Учреждения стоимость моноблока ошибочно выделена из состава интерактивного программного комплекса стоимостью 114782,54 руб.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ходе инвентаризации установлено расхождение стоимости основных средств Учреждения поименованных в качестве принятых к учету в инвентаризационной описи и балансе Учреждения по счету 101. В балансе учреждения стоимость основных средств превышает инвентаризационную опись на 502586,00 руб. 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нарушение п.3.1 Положения о порядке отнесения имущества автономного или бюджетного учреждения к категории особо ценного движимого имущества, утвержденное Постановлением Ровенской районной администрации №30 от 03.02.2011 г. стоимость </w:t>
      </w:r>
      <w:proofErr w:type="gramStart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предмета  Интерактивный</w:t>
      </w:r>
      <w:proofErr w:type="gramEnd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программный комплекс (1 шт.) стоимостью 114782,14 руб./шт. не отнесено к категории особо ценного движимого имущества.</w:t>
      </w:r>
    </w:p>
    <w:p w:rsidR="00FA3182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п.3 ст. 210 Налогового кодекса РФ для доходов, в отношении которых предусмотрена налоговая ставка 13%, налоговая база определяется как денежное выражение таких доходов, подлежащих налогообложению, уменьшенных на сумму налоговых вычетов, предусмотренных </w:t>
      </w:r>
      <w:hyperlink r:id="rId5" w:history="1">
        <w:r w:rsidRPr="00E33E9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>статьями 218</w:t>
        </w:r>
      </w:hyperlink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hyperlink r:id="rId6" w:history="1">
        <w:r w:rsidRPr="00E33E9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>221</w:t>
        </w:r>
      </w:hyperlink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НК РФ. В нарушение данного требования при расчете налога на доходы физических лиц за отдельные месяцы 2018 </w:t>
      </w:r>
      <w:proofErr w:type="spellStart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г.г</w:t>
      </w:r>
      <w:proofErr w:type="spellEnd"/>
      <w:r w:rsidRPr="00E3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применялись стандартные налоговые вычеты в двойном размере, что повлекло занижение налогооблагаемой базы по налогу.</w:t>
      </w:r>
    </w:p>
    <w:sectPr w:rsidR="00FA3182" w:rsidRPr="00E3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5808"/>
    <w:multiLevelType w:val="multilevel"/>
    <w:tmpl w:val="0C64C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C344ED"/>
    <w:multiLevelType w:val="multilevel"/>
    <w:tmpl w:val="D8E44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4602E8"/>
    <w:multiLevelType w:val="multilevel"/>
    <w:tmpl w:val="71BE2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82"/>
    <w:rsid w:val="00486041"/>
    <w:rsid w:val="008B421E"/>
    <w:rsid w:val="009C4F47"/>
    <w:rsid w:val="00C2439C"/>
    <w:rsid w:val="00C74F9C"/>
    <w:rsid w:val="00E33E92"/>
    <w:rsid w:val="00FA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9341"/>
  <w15:chartTrackingRefBased/>
  <w15:docId w15:val="{FF4872AA-0C3F-464A-AE76-9990ADA9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A31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A318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A31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318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A3182"/>
    <w:pPr>
      <w:widowControl w:val="0"/>
      <w:shd w:val="clear" w:color="auto" w:fill="FFFFFF"/>
      <w:spacing w:before="420" w:after="42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FA318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rsid w:val="00C2439C"/>
    <w:rPr>
      <w:color w:val="0000FF"/>
      <w:u w:val="single"/>
    </w:rPr>
  </w:style>
  <w:style w:type="paragraph" w:customStyle="1" w:styleId="ConsPlusNormal">
    <w:name w:val="ConsPlusNormal"/>
    <w:rsid w:val="008B42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No Spacing"/>
    <w:qFormat/>
    <w:rsid w:val="008B421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693B14B3D04439033A2E9578C8006AAC99F2AA3AC9768947D8B84F5CFBE325FB345607F417D1E5q2nFJ" TargetMode="External"/><Relationship Id="rId5" Type="http://schemas.openxmlformats.org/officeDocument/2006/relationships/hyperlink" Target="consultantplus://offline/ref=A8693B14B3D04439033A2E9578C8006AAC99F2AA3AC9768947D8B84F5CFBE325FB345607F417D1E2q2n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rovnoeksk@mail.ru</dc:creator>
  <cp:keywords/>
  <dc:description/>
  <cp:lastModifiedBy>rovnoeksk@mail.ru</cp:lastModifiedBy>
  <cp:revision>4</cp:revision>
  <dcterms:created xsi:type="dcterms:W3CDTF">2019-09-24T07:24:00Z</dcterms:created>
  <dcterms:modified xsi:type="dcterms:W3CDTF">2019-03-29T10:07:00Z</dcterms:modified>
</cp:coreProperties>
</file>